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16E49" w:rsidRDefault="00716E49" w:rsidP="00716E49">
      <w:r w:rsidRPr="00B84421">
        <w:rPr>
          <w:b/>
          <w:u w:val="single"/>
        </w:rPr>
        <w:t>Fecha</w:t>
      </w:r>
      <w:r w:rsidR="00E06CDD" w:rsidRPr="00B84421">
        <w:rPr>
          <w:b/>
        </w:rPr>
        <w:t>:</w:t>
      </w:r>
      <w:r w:rsidR="004B411C">
        <w:t xml:space="preserve"> </w:t>
      </w:r>
      <w:r w:rsidR="001201A1">
        <w:t xml:space="preserve"> 16-01-2014</w:t>
      </w:r>
    </w:p>
    <w:p w:rsidR="00716E49" w:rsidRDefault="00716E49" w:rsidP="00716E49">
      <w:r w:rsidRPr="00B84421">
        <w:rPr>
          <w:b/>
          <w:u w:val="single"/>
        </w:rPr>
        <w:t>Lugar</w:t>
      </w:r>
      <w:r w:rsidRPr="00B84421">
        <w:rPr>
          <w:b/>
        </w:rPr>
        <w:t>:</w:t>
      </w:r>
      <w:r w:rsidR="00302CDB">
        <w:t xml:space="preserve"> </w:t>
      </w:r>
      <w:r w:rsidR="001201A1">
        <w:t>Equipo  H-15</w:t>
      </w:r>
    </w:p>
    <w:p w:rsidR="00792B29" w:rsidRDefault="00792B29" w:rsidP="00716E49">
      <w:r w:rsidRPr="00792B29">
        <w:rPr>
          <w:b/>
          <w:u w:val="single"/>
        </w:rPr>
        <w:t>Auditoria Comportamental Petrobras Nº</w:t>
      </w:r>
      <w:r>
        <w:t>: 1790918</w:t>
      </w:r>
    </w:p>
    <w:p w:rsidR="00716E49" w:rsidRDefault="00E06CDD" w:rsidP="00716E49">
      <w:pPr>
        <w:rPr>
          <w:b/>
          <w:u w:val="single"/>
        </w:rPr>
      </w:pPr>
      <w:r w:rsidRPr="00B84421">
        <w:rPr>
          <w:b/>
          <w:u w:val="single"/>
        </w:rPr>
        <w:t>Descripción</w:t>
      </w:r>
      <w:r w:rsidR="00552DCC">
        <w:rPr>
          <w:b/>
          <w:u w:val="single"/>
        </w:rPr>
        <w:t xml:space="preserve"> y Acción Recomendada:</w:t>
      </w:r>
    </w:p>
    <w:p w:rsidR="00B266CB" w:rsidRPr="00B266CB" w:rsidRDefault="001201A1" w:rsidP="001201A1">
      <w:pPr>
        <w:pStyle w:val="Prrafodelista"/>
        <w:numPr>
          <w:ilvl w:val="0"/>
          <w:numId w:val="6"/>
        </w:numPr>
        <w:rPr>
          <w:b/>
        </w:rPr>
      </w:pPr>
      <w:r w:rsidRPr="00B266CB">
        <w:rPr>
          <w:b/>
        </w:rPr>
        <w:t>HERRAMIENTAS Y EQUIPOS /EN CONDICIONES INSEGURAS</w:t>
      </w:r>
      <w:r w:rsidR="00E33F6C" w:rsidRPr="00B266CB">
        <w:rPr>
          <w:b/>
        </w:rPr>
        <w:t xml:space="preserve">: </w:t>
      </w:r>
    </w:p>
    <w:p w:rsidR="00B266CB" w:rsidRDefault="00B266CB" w:rsidP="00B266CB">
      <w:pPr>
        <w:pStyle w:val="Prrafodelista"/>
        <w:rPr>
          <w:b/>
          <w:u w:val="single"/>
        </w:rPr>
      </w:pPr>
    </w:p>
    <w:p w:rsidR="00B266CB" w:rsidRPr="00B266CB" w:rsidRDefault="00E33F6C" w:rsidP="00B266CB">
      <w:pPr>
        <w:pStyle w:val="Prrafodelista"/>
        <w:numPr>
          <w:ilvl w:val="0"/>
          <w:numId w:val="8"/>
        </w:numPr>
        <w:tabs>
          <w:tab w:val="left" w:pos="993"/>
        </w:tabs>
        <w:ind w:hanging="11"/>
        <w:rPr>
          <w:b/>
          <w:u w:val="single"/>
        </w:rPr>
      </w:pPr>
      <w:r>
        <w:t>Matafuegos</w:t>
      </w:r>
      <w:r w:rsidR="001201A1">
        <w:t xml:space="preserve"> sin certificado de revisión anual ni chapa identificatoria ni aro de color celeste que indica verificado en el 2013.</w:t>
      </w:r>
    </w:p>
    <w:p w:rsidR="00B266CB" w:rsidRDefault="00E33F6C" w:rsidP="00B266CB">
      <w:pPr>
        <w:pStyle w:val="Prrafodelista"/>
        <w:tabs>
          <w:tab w:val="left" w:pos="993"/>
        </w:tabs>
      </w:pPr>
      <w:r w:rsidRPr="00B266CB">
        <w:rPr>
          <w:b/>
          <w:u w:val="single"/>
        </w:rPr>
        <w:t>Acción</w:t>
      </w:r>
      <w:r w:rsidR="001201A1" w:rsidRPr="00B266CB">
        <w:rPr>
          <w:b/>
          <w:u w:val="single"/>
        </w:rPr>
        <w:t xml:space="preserve"> recomendada</w:t>
      </w:r>
      <w:r w:rsidR="00B266CB" w:rsidRPr="00B266CB">
        <w:rPr>
          <w:b/>
          <w:u w:val="single"/>
        </w:rPr>
        <w:t xml:space="preserve">: </w:t>
      </w:r>
      <w:r w:rsidR="00B266CB">
        <w:t>Se</w:t>
      </w:r>
      <w:r>
        <w:t xml:space="preserve"> solicita reemplazar los exti</w:t>
      </w:r>
      <w:r w:rsidRPr="00E33F6C">
        <w:t>ntores</w:t>
      </w:r>
      <w:r w:rsidRPr="00B266CB">
        <w:rPr>
          <w:b/>
        </w:rPr>
        <w:t xml:space="preserve"> </w:t>
      </w:r>
      <w:r w:rsidRPr="00E33F6C">
        <w:t>sin  identificación por matafuegos ve</w:t>
      </w:r>
      <w:r>
        <w:t>rificados y con fechas vigentes.</w:t>
      </w:r>
    </w:p>
    <w:p w:rsidR="00E33F6C" w:rsidRPr="00B266CB" w:rsidRDefault="00E33F6C" w:rsidP="00B266CB">
      <w:pPr>
        <w:pStyle w:val="Prrafodelista"/>
        <w:tabs>
          <w:tab w:val="left" w:pos="993"/>
        </w:tabs>
        <w:rPr>
          <w:b/>
          <w:u w:val="single"/>
        </w:rPr>
      </w:pPr>
      <w:r>
        <w:rPr>
          <w:b/>
          <w:u w:val="single"/>
        </w:rPr>
        <w:t>Acción realizada</w:t>
      </w:r>
      <w:r w:rsidR="00B266CB">
        <w:rPr>
          <w:b/>
          <w:u w:val="single"/>
        </w:rPr>
        <w:t>:</w:t>
      </w:r>
      <w:r w:rsidR="00B266CB">
        <w:t xml:space="preserve"> se</w:t>
      </w:r>
      <w:r>
        <w:t xml:space="preserve"> retiran de equipo los extintores que no poseen chapa identificatoria. Se colocan extintores con ARO  color verde (correspondientes al año 2014)</w:t>
      </w:r>
    </w:p>
    <w:p w:rsidR="00E33F6C" w:rsidRDefault="00E33F6C" w:rsidP="00B266CB">
      <w:pPr>
        <w:pStyle w:val="Prrafodelista"/>
        <w:numPr>
          <w:ilvl w:val="0"/>
          <w:numId w:val="8"/>
        </w:numPr>
        <w:tabs>
          <w:tab w:val="left" w:pos="993"/>
        </w:tabs>
        <w:ind w:hanging="11"/>
      </w:pPr>
      <w:r>
        <w:t>Manguerote de 1” con excesivo desgaste en la goma de protección.</w:t>
      </w:r>
    </w:p>
    <w:p w:rsidR="00E33F6C" w:rsidRDefault="00E33F6C" w:rsidP="00E33F6C">
      <w:pPr>
        <w:pStyle w:val="Prrafodelista"/>
      </w:pPr>
      <w:r w:rsidRPr="00B266CB">
        <w:rPr>
          <w:u w:val="single"/>
        </w:rPr>
        <w:t>Acción recomendada</w:t>
      </w:r>
      <w:r>
        <w:t>: a pesar de que manguerote tiene certificado con vigencia hasta 05/2014 se recomienda cambiar.</w:t>
      </w:r>
    </w:p>
    <w:p w:rsidR="00E33F6C" w:rsidRDefault="00E33F6C" w:rsidP="00E33F6C">
      <w:pPr>
        <w:pStyle w:val="Prrafodelista"/>
      </w:pPr>
      <w:r w:rsidRPr="00B266CB">
        <w:rPr>
          <w:u w:val="single"/>
        </w:rPr>
        <w:t>Acción realizada</w:t>
      </w:r>
      <w:r>
        <w:t>: se cambia manguerote de bombeo.</w:t>
      </w:r>
    </w:p>
    <w:p w:rsidR="00E33F6C" w:rsidRDefault="00E33F6C" w:rsidP="00B266CB">
      <w:pPr>
        <w:pStyle w:val="Prrafodelista"/>
        <w:numPr>
          <w:ilvl w:val="0"/>
          <w:numId w:val="8"/>
        </w:numPr>
        <w:tabs>
          <w:tab w:val="left" w:pos="993"/>
        </w:tabs>
        <w:ind w:hanging="11"/>
      </w:pPr>
      <w:r>
        <w:t xml:space="preserve">Conexión </w:t>
      </w:r>
      <w:r w:rsidR="007067AE">
        <w:t>chiksan</w:t>
      </w:r>
      <w:r>
        <w:t xml:space="preserve"> de manguerote con  </w:t>
      </w:r>
      <w:r w:rsidR="00B266CB">
        <w:t>pérdidas</w:t>
      </w:r>
      <w:r>
        <w:t xml:space="preserve"> de agua por punto de engrase </w:t>
      </w:r>
    </w:p>
    <w:p w:rsidR="00E33F6C" w:rsidRDefault="00B266CB" w:rsidP="00E33F6C">
      <w:pPr>
        <w:pStyle w:val="Prrafodelista"/>
      </w:pPr>
      <w:r w:rsidRPr="00B266CB">
        <w:rPr>
          <w:u w:val="single"/>
        </w:rPr>
        <w:t>Acción</w:t>
      </w:r>
      <w:r w:rsidR="00E33F6C" w:rsidRPr="00B266CB">
        <w:rPr>
          <w:u w:val="single"/>
        </w:rPr>
        <w:t xml:space="preserve"> recomendada: </w:t>
      </w:r>
      <w:r w:rsidR="00E33F6C">
        <w:t xml:space="preserve">se solicita  cambiar  conexiones </w:t>
      </w:r>
      <w:r w:rsidR="007067AE">
        <w:t>chiksan</w:t>
      </w:r>
      <w:r w:rsidR="00E33F6C">
        <w:t xml:space="preserve"> con </w:t>
      </w:r>
      <w:r>
        <w:t>pérdidas</w:t>
      </w:r>
    </w:p>
    <w:p w:rsidR="00B266CB" w:rsidRPr="00B266CB" w:rsidRDefault="00B266CB" w:rsidP="00E33F6C">
      <w:pPr>
        <w:pStyle w:val="Prrafodelista"/>
        <w:rPr>
          <w:u w:val="single"/>
        </w:rPr>
      </w:pPr>
      <w:r w:rsidRPr="00B266CB">
        <w:rPr>
          <w:u w:val="single"/>
        </w:rPr>
        <w:t>Acción realizada:</w:t>
      </w:r>
    </w:p>
    <w:p w:rsidR="00B266CB" w:rsidRDefault="00B266CB" w:rsidP="00B266CB">
      <w:pPr>
        <w:pStyle w:val="Prrafodelista"/>
        <w:numPr>
          <w:ilvl w:val="0"/>
          <w:numId w:val="8"/>
        </w:numPr>
        <w:tabs>
          <w:tab w:val="left" w:pos="993"/>
        </w:tabs>
        <w:ind w:hanging="11"/>
      </w:pPr>
      <w:r>
        <w:t xml:space="preserve">Conexión </w:t>
      </w:r>
      <w:r w:rsidR="007067AE">
        <w:t>chiksan</w:t>
      </w:r>
      <w:r>
        <w:t xml:space="preserve"> de BDP deteriorado con pérdidas de agua</w:t>
      </w:r>
    </w:p>
    <w:p w:rsidR="00B266CB" w:rsidRDefault="00B266CB" w:rsidP="00B266CB">
      <w:pPr>
        <w:pStyle w:val="Prrafodelista"/>
        <w:tabs>
          <w:tab w:val="left" w:pos="993"/>
        </w:tabs>
      </w:pPr>
      <w:r w:rsidRPr="00B266CB">
        <w:rPr>
          <w:u w:val="single"/>
        </w:rPr>
        <w:t>Acción recomendada</w:t>
      </w:r>
      <w:r>
        <w:t>: se solicita cambiar conexiones chiksan con pérdidas.</w:t>
      </w:r>
    </w:p>
    <w:p w:rsidR="00B266CB" w:rsidRDefault="00B266CB" w:rsidP="00B266CB">
      <w:pPr>
        <w:pStyle w:val="Prrafodelista"/>
        <w:tabs>
          <w:tab w:val="left" w:pos="993"/>
        </w:tabs>
        <w:rPr>
          <w:u w:val="single"/>
        </w:rPr>
      </w:pPr>
      <w:r w:rsidRPr="00B266CB">
        <w:t xml:space="preserve"> </w:t>
      </w:r>
      <w:r w:rsidRPr="00B266CB">
        <w:rPr>
          <w:u w:val="single"/>
        </w:rPr>
        <w:t>Acción realizada:</w:t>
      </w:r>
    </w:p>
    <w:p w:rsidR="00B266CB" w:rsidRDefault="00B266CB" w:rsidP="00B266CB">
      <w:pPr>
        <w:pStyle w:val="Prrafodelista"/>
        <w:tabs>
          <w:tab w:val="left" w:pos="993"/>
        </w:tabs>
        <w:rPr>
          <w:u w:val="single"/>
        </w:rPr>
      </w:pPr>
    </w:p>
    <w:p w:rsidR="00B266CB" w:rsidRDefault="00B266CB" w:rsidP="00B266CB">
      <w:pPr>
        <w:pStyle w:val="Prrafodelista"/>
        <w:numPr>
          <w:ilvl w:val="0"/>
          <w:numId w:val="6"/>
        </w:numPr>
        <w:tabs>
          <w:tab w:val="left" w:pos="993"/>
        </w:tabs>
        <w:rPr>
          <w:b/>
        </w:rPr>
      </w:pPr>
      <w:r w:rsidRPr="00B266CB">
        <w:rPr>
          <w:b/>
        </w:rPr>
        <w:t>ORDEN Y LIMPIEZA/LUGAR DESORGANIZADO</w:t>
      </w:r>
    </w:p>
    <w:p w:rsidR="00B266CB" w:rsidRDefault="00B266CB" w:rsidP="00B266CB">
      <w:pPr>
        <w:pStyle w:val="Prrafodelista"/>
        <w:tabs>
          <w:tab w:val="left" w:pos="993"/>
        </w:tabs>
      </w:pPr>
      <w:r w:rsidRPr="007E7194">
        <w:t xml:space="preserve">Se verifica en </w:t>
      </w:r>
      <w:r w:rsidR="007E7194" w:rsidRPr="007E7194">
        <w:t>depósito</w:t>
      </w:r>
      <w:r w:rsidRPr="007E7194">
        <w:t xml:space="preserve"> de residuos que los mismos no están clasificados según rotulo</w:t>
      </w:r>
    </w:p>
    <w:p w:rsidR="007E7194" w:rsidRDefault="007E7194" w:rsidP="007E7194">
      <w:pPr>
        <w:pStyle w:val="Prrafodelista"/>
        <w:tabs>
          <w:tab w:val="left" w:pos="993"/>
        </w:tabs>
      </w:pPr>
      <w:r w:rsidRPr="007E7194">
        <w:rPr>
          <w:u w:val="single"/>
        </w:rPr>
        <w:t>Acción recomendada</w:t>
      </w:r>
      <w:r>
        <w:t xml:space="preserve">: Se recomienda en tacho de residuos varios, colocar cartel que indique  “residuos a clasificar”. </w:t>
      </w:r>
    </w:p>
    <w:p w:rsidR="007E7194" w:rsidRDefault="007E7194" w:rsidP="007E7194">
      <w:pPr>
        <w:pStyle w:val="Prrafodelista"/>
        <w:tabs>
          <w:tab w:val="left" w:pos="993"/>
        </w:tabs>
      </w:pPr>
      <w:r w:rsidRPr="007E7194">
        <w:rPr>
          <w:u w:val="single"/>
        </w:rPr>
        <w:t>Acción realizada:</w:t>
      </w:r>
      <w:r>
        <w:t xml:space="preserve"> se colocan en cesto de residuos de equipo H-15 como así también en H-14, y H-17 cartel que indique residuos a clasificar en el cesto correspondiente.</w:t>
      </w:r>
    </w:p>
    <w:p w:rsidR="007E7194" w:rsidRDefault="007E7194" w:rsidP="007E7194">
      <w:pPr>
        <w:pStyle w:val="Prrafodelista"/>
        <w:tabs>
          <w:tab w:val="left" w:pos="993"/>
        </w:tabs>
      </w:pPr>
    </w:p>
    <w:p w:rsidR="007E7194" w:rsidRDefault="007E7194" w:rsidP="007E7194">
      <w:pPr>
        <w:pStyle w:val="Prrafodelista"/>
        <w:numPr>
          <w:ilvl w:val="0"/>
          <w:numId w:val="6"/>
        </w:numPr>
        <w:tabs>
          <w:tab w:val="left" w:pos="993"/>
        </w:tabs>
        <w:rPr>
          <w:b/>
        </w:rPr>
      </w:pPr>
      <w:r w:rsidRPr="007E7194">
        <w:rPr>
          <w:b/>
        </w:rPr>
        <w:t xml:space="preserve">CONDICION INSEGURA: </w:t>
      </w:r>
    </w:p>
    <w:p w:rsidR="007E7194" w:rsidRDefault="007E7194" w:rsidP="007E7194">
      <w:pPr>
        <w:pStyle w:val="Prrafodelista"/>
        <w:tabs>
          <w:tab w:val="left" w:pos="993"/>
        </w:tabs>
      </w:pPr>
      <w:r w:rsidRPr="007E7194">
        <w:t xml:space="preserve">1. </w:t>
      </w:r>
      <w:r>
        <w:t xml:space="preserve">Equipo autónomo de escape, se recomienda reemplazar por estar deteriorado por el tiempo sin uso  (no se visualiza el </w:t>
      </w:r>
      <w:r w:rsidR="00AF4FB2">
        <w:t>manómetro</w:t>
      </w:r>
      <w:r>
        <w:t xml:space="preserve">, la </w:t>
      </w:r>
      <w:r w:rsidR="00AF4FB2">
        <w:t>bolsa para respirar se encuentra con polvillo)</w:t>
      </w:r>
    </w:p>
    <w:p w:rsidR="00AF4FB2" w:rsidRDefault="00AF4FB2" w:rsidP="00AF4FB2">
      <w:pPr>
        <w:pStyle w:val="Prrafodelista"/>
        <w:tabs>
          <w:tab w:val="left" w:pos="993"/>
        </w:tabs>
      </w:pPr>
      <w:r w:rsidRPr="00792B29">
        <w:rPr>
          <w:u w:val="single"/>
        </w:rPr>
        <w:t>Acción realizada:</w:t>
      </w:r>
      <w:r>
        <w:t xml:space="preserve"> se cambia equipo de escape, por un equipo nuevo. </w:t>
      </w:r>
    </w:p>
    <w:p w:rsidR="00AF4FB2" w:rsidRDefault="00AF4FB2" w:rsidP="00AF4FB2">
      <w:pPr>
        <w:pStyle w:val="Prrafodelista"/>
        <w:tabs>
          <w:tab w:val="left" w:pos="993"/>
        </w:tabs>
      </w:pPr>
      <w:r>
        <w:t>2. Se recomienda colocar cartel en depósito de gas oil y válvula en manguera de visor del mismo.</w:t>
      </w:r>
    </w:p>
    <w:p w:rsidR="00AF4FB2" w:rsidRPr="007067AE" w:rsidRDefault="00AF4FB2" w:rsidP="00AF4FB2">
      <w:pPr>
        <w:pStyle w:val="Prrafodelista"/>
        <w:tabs>
          <w:tab w:val="left" w:pos="993"/>
        </w:tabs>
        <w:rPr>
          <w:color w:val="000000" w:themeColor="text1"/>
        </w:rPr>
      </w:pPr>
      <w:r w:rsidRPr="00792B29">
        <w:rPr>
          <w:u w:val="single"/>
        </w:rPr>
        <w:lastRenderedPageBreak/>
        <w:t>Acción realizada:</w:t>
      </w:r>
      <w:r>
        <w:t xml:space="preserve"> se colocan cartel de NFPA y cartel de producto inflamable.</w:t>
      </w:r>
      <w:r w:rsidR="00792B29">
        <w:t xml:space="preserve"> </w:t>
      </w:r>
      <w:r w:rsidR="007067AE" w:rsidRPr="007067AE">
        <w:rPr>
          <w:color w:val="000000" w:themeColor="text1"/>
        </w:rPr>
        <w:t>Se coloca válvula en manguera visor de tanque de gas oil</w:t>
      </w:r>
      <w:r w:rsidR="007067AE">
        <w:rPr>
          <w:color w:val="000000" w:themeColor="text1"/>
        </w:rPr>
        <w:t xml:space="preserve"> (fotografía)</w:t>
      </w:r>
    </w:p>
    <w:p w:rsidR="00AF4FB2" w:rsidRDefault="00AF4FB2" w:rsidP="00AF4FB2">
      <w:pPr>
        <w:pStyle w:val="Prrafodelista"/>
        <w:numPr>
          <w:ilvl w:val="0"/>
          <w:numId w:val="11"/>
        </w:numPr>
        <w:tabs>
          <w:tab w:val="left" w:pos="993"/>
        </w:tabs>
        <w:ind w:left="993" w:hanging="273"/>
      </w:pPr>
      <w:r>
        <w:t>Se recomienda hacer participar a este equipo de trabajo en simulacro de con activación del plan de contingencias de Medanito corroborando rol de llamadas y tiempo de respuesta.</w:t>
      </w:r>
    </w:p>
    <w:p w:rsidR="00AF4FB2" w:rsidRDefault="00792B29" w:rsidP="00AF4FB2">
      <w:pPr>
        <w:pStyle w:val="Prrafodelista"/>
        <w:tabs>
          <w:tab w:val="left" w:pos="993"/>
        </w:tabs>
        <w:ind w:left="993"/>
      </w:pPr>
      <w:r>
        <w:rPr>
          <w:u w:val="single"/>
        </w:rPr>
        <w:t xml:space="preserve"> </w:t>
      </w:r>
      <w:r w:rsidRPr="00792B29">
        <w:rPr>
          <w:u w:val="single"/>
        </w:rPr>
        <w:t>Acción</w:t>
      </w:r>
      <w:r w:rsidR="00AF4FB2" w:rsidRPr="00792B29">
        <w:rPr>
          <w:u w:val="single"/>
        </w:rPr>
        <w:t xml:space="preserve"> realizada</w:t>
      </w:r>
      <w:r w:rsidRPr="00792B29">
        <w:rPr>
          <w:u w:val="single"/>
        </w:rPr>
        <w:t>:</w:t>
      </w:r>
      <w:r>
        <w:t xml:space="preserve"> </w:t>
      </w:r>
      <w:r w:rsidR="00AF4FB2">
        <w:t xml:space="preserve">En la elaboración de programa de simulacro año 2014, se tuvo en cuenta, </w:t>
      </w:r>
      <w:r w:rsidR="00AF4FB2" w:rsidRPr="00792B29">
        <w:rPr>
          <w:b/>
        </w:rPr>
        <w:t>de dar prioridad</w:t>
      </w:r>
      <w:r w:rsidR="00AF4FB2">
        <w:t>, a las tripulaciones que</w:t>
      </w:r>
      <w:r>
        <w:t xml:space="preserve"> no tienen realizado simulacros.</w:t>
      </w:r>
    </w:p>
    <w:p w:rsidR="00792B29" w:rsidRDefault="00792B29" w:rsidP="00792B29">
      <w:pPr>
        <w:pStyle w:val="Prrafodelista"/>
        <w:numPr>
          <w:ilvl w:val="0"/>
          <w:numId w:val="11"/>
        </w:numPr>
        <w:tabs>
          <w:tab w:val="left" w:pos="993"/>
        </w:tabs>
      </w:pPr>
      <w:r>
        <w:t>Se recomienda realizar capacitaciones y que las mismas no se superpongan con la operaciones</w:t>
      </w:r>
    </w:p>
    <w:p w:rsidR="00792B29" w:rsidRDefault="00792B29" w:rsidP="00792B29">
      <w:pPr>
        <w:pStyle w:val="Prrafodelista"/>
        <w:tabs>
          <w:tab w:val="left" w:pos="993"/>
        </w:tabs>
        <w:ind w:left="1080"/>
      </w:pPr>
      <w:r w:rsidRPr="00792B29">
        <w:rPr>
          <w:u w:val="single"/>
        </w:rPr>
        <w:t>Acción realizada</w:t>
      </w:r>
      <w:r>
        <w:t>: las capacitaciones solo se dan en Centro Operativo Catriel, y en algunos casos en Obrador de Grupo OAS, en Medanito La Pampa. Solo una vez se realizo en equipo, una charla de seguridad.</w:t>
      </w:r>
    </w:p>
    <w:p w:rsidR="00AF4FB2" w:rsidRPr="007E7194" w:rsidRDefault="00AF4FB2" w:rsidP="00AF4FB2">
      <w:pPr>
        <w:tabs>
          <w:tab w:val="left" w:pos="993"/>
        </w:tabs>
        <w:ind w:left="360"/>
      </w:pPr>
    </w:p>
    <w:p w:rsidR="007E7194" w:rsidRPr="007E7194" w:rsidRDefault="007067AE" w:rsidP="007E7194">
      <w:pPr>
        <w:tabs>
          <w:tab w:val="left" w:pos="993"/>
        </w:tabs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8" type="#_x0000_t202" style="position:absolute;margin-left:286.95pt;margin-top:91.4pt;width:148.85pt;height:38.25pt;z-index:251661312;mso-width-relative:margin;mso-height-relative:margin">
            <v:textbox>
              <w:txbxContent>
                <w:p w:rsidR="007067AE" w:rsidRPr="007067AE" w:rsidRDefault="007067AE">
                  <w:pPr>
                    <w:rPr>
                      <w:rFonts w:cstheme="minorHAnsi"/>
                    </w:rPr>
                  </w:pPr>
                  <w:r w:rsidRPr="007067AE">
                    <w:rPr>
                      <w:rFonts w:cstheme="minorHAnsi"/>
                    </w:rPr>
                    <w:t>Válvula de manguera visor de tanque de gas oil</w:t>
                  </w:r>
                </w:p>
              </w:txbxContent>
            </v:textbox>
          </v:shape>
        </w:pict>
      </w:r>
      <w:r>
        <w:rPr>
          <w:noProof/>
          <w:lang w:eastAsia="es-ES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7" type="#_x0000_t32" style="position:absolute;margin-left:172.2pt;margin-top:109.05pt;width:114.75pt;height:15.75pt;flip:y;z-index:251659264" o:connectortype="straight" strokecolor="red">
            <v:stroke endarrow="block"/>
          </v:shape>
        </w:pict>
      </w:r>
      <w:r>
        <w:rPr>
          <w:noProof/>
          <w:lang w:eastAsia="es-ES"/>
        </w:rPr>
        <w:pict>
          <v:oval id="_x0000_s1026" style="position:absolute;margin-left:124.2pt;margin-top:105.3pt;width:48pt;height:40.5pt;z-index:251658240" filled="f" strokecolor="red"/>
        </w:pict>
      </w:r>
      <w:r w:rsidRPr="007067AE">
        <w:drawing>
          <wp:inline distT="0" distB="0" distL="0" distR="0">
            <wp:extent cx="3324225" cy="2114550"/>
            <wp:effectExtent l="19050" t="0" r="9525" b="0"/>
            <wp:docPr id="1" name="Imagen 1" descr="E:\DCIM\101MSDCF\DSC03942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E:\DCIM\101MSDCF\DSC03942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23835" cy="211430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266CB" w:rsidRPr="00B266CB" w:rsidRDefault="00B266CB" w:rsidP="00B266CB">
      <w:pPr>
        <w:rPr>
          <w:u w:val="single"/>
        </w:rPr>
      </w:pPr>
    </w:p>
    <w:p w:rsidR="00B266CB" w:rsidRPr="00B266CB" w:rsidRDefault="00B266CB" w:rsidP="00B266CB"/>
    <w:p w:rsidR="00E33F6C" w:rsidRPr="00E33F6C" w:rsidRDefault="00E33F6C" w:rsidP="00E33F6C">
      <w:pPr>
        <w:pStyle w:val="Prrafodelista"/>
      </w:pPr>
    </w:p>
    <w:p w:rsidR="00552DCC" w:rsidRPr="006A13B3" w:rsidRDefault="00552DCC" w:rsidP="006A13B3">
      <w:pPr>
        <w:rPr>
          <w:b/>
          <w:u w:val="single"/>
        </w:rPr>
      </w:pPr>
    </w:p>
    <w:p w:rsidR="00D64C82" w:rsidRDefault="00D64C82" w:rsidP="00716E49">
      <w:pPr>
        <w:rPr>
          <w:b/>
          <w:u w:val="single"/>
        </w:rPr>
      </w:pPr>
    </w:p>
    <w:p w:rsidR="00023E05" w:rsidRDefault="00023E05" w:rsidP="006A13B3"/>
    <w:p w:rsidR="007B1991" w:rsidRDefault="007B1991" w:rsidP="00023E05"/>
    <w:p w:rsidR="00D64C82" w:rsidRPr="007B1991" w:rsidRDefault="00D64C82" w:rsidP="006A13B3"/>
    <w:p w:rsidR="00FD42CE" w:rsidRDefault="00FD42CE" w:rsidP="007B1991">
      <w:r>
        <w:t xml:space="preserve">  </w:t>
      </w:r>
    </w:p>
    <w:p w:rsidR="00194020" w:rsidRDefault="00387CBF" w:rsidP="007B1991">
      <w:pPr>
        <w:pStyle w:val="Prrafodelista"/>
        <w:ind w:left="0"/>
        <w:rPr>
          <w:noProof/>
          <w:lang w:eastAsia="es-ES"/>
        </w:rPr>
      </w:pPr>
      <w:r>
        <w:rPr>
          <w:noProof/>
          <w:lang w:eastAsia="es-ES"/>
        </w:rPr>
        <w:lastRenderedPageBreak/>
        <w:t xml:space="preserve">         </w:t>
      </w:r>
    </w:p>
    <w:p w:rsidR="00194020" w:rsidRDefault="00194020" w:rsidP="007B1991">
      <w:pPr>
        <w:pStyle w:val="Prrafodelista"/>
        <w:ind w:left="0"/>
        <w:rPr>
          <w:noProof/>
          <w:lang w:eastAsia="es-ES"/>
        </w:rPr>
      </w:pPr>
    </w:p>
    <w:p w:rsidR="00194020" w:rsidRDefault="00194020" w:rsidP="007B1991">
      <w:pPr>
        <w:pStyle w:val="Prrafodelista"/>
        <w:ind w:left="0"/>
        <w:rPr>
          <w:noProof/>
          <w:lang w:eastAsia="es-ES"/>
        </w:rPr>
      </w:pPr>
    </w:p>
    <w:p w:rsidR="001E191A" w:rsidRDefault="001E191A" w:rsidP="007B1991">
      <w:pPr>
        <w:pStyle w:val="Prrafodelista"/>
        <w:ind w:left="0"/>
        <w:rPr>
          <w:noProof/>
          <w:lang w:eastAsia="es-ES"/>
        </w:rPr>
      </w:pPr>
    </w:p>
    <w:p w:rsidR="0025445D" w:rsidRDefault="001E191A" w:rsidP="006A13B3">
      <w:pPr>
        <w:pStyle w:val="Prrafodelista"/>
        <w:ind w:left="0"/>
        <w:rPr>
          <w:noProof/>
          <w:lang w:eastAsia="es-ES"/>
        </w:rPr>
      </w:pPr>
      <w:r>
        <w:rPr>
          <w:noProof/>
          <w:lang w:eastAsia="es-ES"/>
        </w:rPr>
        <w:t xml:space="preserve">   </w:t>
      </w:r>
    </w:p>
    <w:p w:rsidR="0025445D" w:rsidRDefault="0025445D" w:rsidP="0025445D"/>
    <w:p w:rsidR="00A61793" w:rsidRDefault="00A61793" w:rsidP="0025445D"/>
    <w:p w:rsidR="001E191A" w:rsidRDefault="001E191A" w:rsidP="0025445D"/>
    <w:p w:rsidR="001E191A" w:rsidRDefault="001E191A" w:rsidP="0025445D"/>
    <w:p w:rsidR="001E191A" w:rsidRDefault="001E191A" w:rsidP="0025445D"/>
    <w:p w:rsidR="007B6CD3" w:rsidRPr="002E6DAD" w:rsidRDefault="007B6CD3" w:rsidP="002E6DAD">
      <w:pPr>
        <w:tabs>
          <w:tab w:val="left" w:pos="1350"/>
        </w:tabs>
      </w:pPr>
    </w:p>
    <w:sectPr w:rsidR="007B6CD3" w:rsidRPr="002E6DAD" w:rsidSect="00450C4F">
      <w:headerReference w:type="default" r:id="rId8"/>
      <w:footerReference w:type="default" r:id="rId9"/>
      <w:pgSz w:w="11906" w:h="16838"/>
      <w:pgMar w:top="1417" w:right="1701" w:bottom="1417" w:left="1701" w:header="708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D5216" w:rsidRDefault="006D5216" w:rsidP="00E06CDD">
      <w:pPr>
        <w:spacing w:after="0" w:line="240" w:lineRule="auto"/>
      </w:pPr>
      <w:r>
        <w:separator/>
      </w:r>
    </w:p>
  </w:endnote>
  <w:endnote w:type="continuationSeparator" w:id="0">
    <w:p w:rsidR="006D5216" w:rsidRDefault="006D5216" w:rsidP="00E06C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0C4F" w:rsidRDefault="00450C4F" w:rsidP="00D8661F">
    <w:pPr>
      <w:pStyle w:val="Piedepgina"/>
      <w:jc w:val="center"/>
      <w:rPr>
        <w:rFonts w:ascii="Arial" w:eastAsia="Calibri" w:hAnsi="Arial" w:cs="Arial"/>
        <w:bCs/>
        <w:iCs/>
        <w:color w:val="000000"/>
        <w:sz w:val="12"/>
        <w:lang w:val="es-MX"/>
      </w:rPr>
    </w:pPr>
    <w:r>
      <w:rPr>
        <w:rFonts w:ascii="Arial" w:eastAsia="Calibri" w:hAnsi="Arial" w:cs="Arial"/>
        <w:bCs/>
        <w:iCs/>
        <w:color w:val="000000"/>
        <w:sz w:val="12"/>
        <w:lang w:val="es-MX"/>
      </w:rPr>
      <w:t>Base Operativa NQN: CONQUISTADORES DEL DESIERTO  Nº 2450 – TE (0299) 4009312/3 – CP (8300) Neuquén</w:t>
    </w:r>
  </w:p>
  <w:p w:rsidR="00450C4F" w:rsidRDefault="00450C4F" w:rsidP="00450C4F">
    <w:pPr>
      <w:pStyle w:val="Piedepgina"/>
      <w:jc w:val="center"/>
      <w:rPr>
        <w:rFonts w:ascii="Arial" w:eastAsia="Calibri" w:hAnsi="Arial" w:cs="Arial"/>
        <w:bCs/>
        <w:iCs/>
        <w:color w:val="000000"/>
        <w:sz w:val="12"/>
        <w:lang w:val="es-MX"/>
      </w:rPr>
    </w:pPr>
    <w:r>
      <w:rPr>
        <w:rFonts w:ascii="Arial" w:eastAsia="Calibri" w:hAnsi="Arial" w:cs="Arial"/>
        <w:bCs/>
        <w:iCs/>
        <w:color w:val="000000"/>
        <w:sz w:val="12"/>
        <w:lang w:val="es-MX"/>
      </w:rPr>
      <w:t>Centro Operativo Catriel: Sección Chacra S/N  - TE (0299) 154271191</w:t>
    </w:r>
  </w:p>
  <w:p w:rsidR="00450C4F" w:rsidRDefault="00450C4F" w:rsidP="00450C4F">
    <w:pPr>
      <w:pStyle w:val="Piedepgina"/>
      <w:jc w:val="center"/>
      <w:rPr>
        <w:rFonts w:ascii="Arial" w:eastAsia="Calibri" w:hAnsi="Arial" w:cs="Arial"/>
        <w:b/>
        <w:bCs/>
        <w:i/>
        <w:iCs/>
        <w:color w:val="808080"/>
        <w:sz w:val="16"/>
        <w:lang w:val="es-MX"/>
      </w:rPr>
    </w:pPr>
    <w:r w:rsidRPr="00584E11">
      <w:rPr>
        <w:rFonts w:ascii="Arial" w:eastAsia="Calibri" w:hAnsi="Arial" w:cs="Arial"/>
        <w:bCs/>
        <w:iCs/>
        <w:color w:val="000000"/>
        <w:sz w:val="12"/>
      </w:rPr>
      <w:t>E-mail: grupooas@grupooas.com.ar / www.grupooas.com.ar</w:t>
    </w:r>
  </w:p>
  <w:p w:rsidR="00450C4F" w:rsidRPr="005523FF" w:rsidRDefault="00450C4F" w:rsidP="00450C4F">
    <w:pPr>
      <w:pStyle w:val="Piedepgina"/>
      <w:rPr>
        <w:rFonts w:ascii="Calibri" w:eastAsia="Calibri" w:hAnsi="Calibri" w:cs="Times New Roman"/>
        <w:szCs w:val="14"/>
      </w:rPr>
    </w:pPr>
  </w:p>
  <w:p w:rsidR="00E06CDD" w:rsidRDefault="00E06CDD">
    <w:pPr>
      <w:pStyle w:val="Piedep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D5216" w:rsidRDefault="006D5216" w:rsidP="00E06CDD">
      <w:pPr>
        <w:spacing w:after="0" w:line="240" w:lineRule="auto"/>
      </w:pPr>
      <w:r>
        <w:separator/>
      </w:r>
    </w:p>
  </w:footnote>
  <w:footnote w:type="continuationSeparator" w:id="0">
    <w:p w:rsidR="006D5216" w:rsidRDefault="006D5216" w:rsidP="00E06CD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6CDD" w:rsidRDefault="00E06CDD">
    <w:pPr>
      <w:pStyle w:val="Encabezado"/>
    </w:pPr>
  </w:p>
  <w:tbl>
    <w:tblPr>
      <w:tblW w:w="10678" w:type="dxa"/>
      <w:tblInd w:w="-1096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CellMar>
        <w:left w:w="70" w:type="dxa"/>
        <w:right w:w="70" w:type="dxa"/>
      </w:tblCellMar>
      <w:tblLook w:val="0000"/>
    </w:tblPr>
    <w:tblGrid>
      <w:gridCol w:w="2872"/>
      <w:gridCol w:w="5262"/>
      <w:gridCol w:w="2544"/>
    </w:tblGrid>
    <w:tr w:rsidR="00E06CDD" w:rsidRPr="00771AF3" w:rsidTr="00B84421">
      <w:trPr>
        <w:cantSplit/>
        <w:trHeight w:val="1260"/>
      </w:trPr>
      <w:tc>
        <w:tcPr>
          <w:tcW w:w="2872" w:type="dxa"/>
          <w:vAlign w:val="center"/>
        </w:tcPr>
        <w:p w:rsidR="00E06CDD" w:rsidRDefault="00833397" w:rsidP="009F66A6">
          <w:pPr>
            <w:jc w:val="center"/>
            <w:rPr>
              <w:rFonts w:ascii="Arial" w:hAnsi="Arial" w:cs="Arial"/>
            </w:rPr>
          </w:pPr>
          <w:r>
            <w:rPr>
              <w:rFonts w:ascii="Arial" w:hAnsi="Arial" w:cs="Arial"/>
              <w:noProof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WordPictureWatermark3" o:spid="_x0000_s2049" type="#_x0000_t75" alt="logo GRUPO OAS " style="position:absolute;left:0;text-align:left;margin-left:0;margin-top:0;width:503.65pt;height:372.8pt;z-index:-251658752;visibility:visible;mso-position-horizontal:center;mso-position-horizontal-relative:margin;mso-position-vertical:center;mso-position-vertical-relative:margin" o:allowincell="f">
                <v:imagedata r:id="rId1" o:title="logo GRUPO OAS " gain="19661f" blacklevel="22938f"/>
                <w10:wrap anchorx="margin" anchory="margin"/>
              </v:shape>
            </w:pict>
          </w:r>
          <w:r w:rsidR="00E06CDD">
            <w:rPr>
              <w:rFonts w:ascii="Arial" w:hAnsi="Arial" w:cs="Arial"/>
              <w:noProof/>
              <w:lang w:eastAsia="es-ES"/>
            </w:rPr>
            <w:drawing>
              <wp:inline distT="0" distB="0" distL="0" distR="0">
                <wp:extent cx="828675" cy="619125"/>
                <wp:effectExtent l="19050" t="0" r="9525" b="0"/>
                <wp:docPr id="15" name="Imagen 1" descr="logo GRUPO OAS 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n 1" descr="logo GRUPO OAS 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28675" cy="6191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262" w:type="dxa"/>
          <w:tcBorders>
            <w:bottom w:val="single" w:sz="4" w:space="0" w:color="auto"/>
          </w:tcBorders>
        </w:tcPr>
        <w:p w:rsidR="00B84421" w:rsidRPr="00B84421" w:rsidRDefault="00B84421" w:rsidP="00B84421">
          <w:pPr>
            <w:jc w:val="center"/>
            <w:rPr>
              <w:b/>
            </w:rPr>
          </w:pPr>
        </w:p>
        <w:p w:rsidR="00E06CDD" w:rsidRPr="00B84421" w:rsidRDefault="00B84421" w:rsidP="00B84421">
          <w:pPr>
            <w:jc w:val="center"/>
            <w:rPr>
              <w:b/>
            </w:rPr>
          </w:pPr>
          <w:r w:rsidRPr="00B84421">
            <w:rPr>
              <w:b/>
            </w:rPr>
            <w:t>INFORME  DE AUDITORIA DE SMA</w:t>
          </w:r>
        </w:p>
      </w:tc>
      <w:tc>
        <w:tcPr>
          <w:tcW w:w="2544" w:type="dxa"/>
          <w:tcBorders>
            <w:bottom w:val="single" w:sz="4" w:space="0" w:color="auto"/>
          </w:tcBorders>
        </w:tcPr>
        <w:p w:rsidR="00E06CDD" w:rsidRPr="00C872CD" w:rsidRDefault="00E06CDD" w:rsidP="00C872CD">
          <w:pPr>
            <w:pStyle w:val="Ttulo1"/>
            <w:contextualSpacing/>
            <w:jc w:val="left"/>
            <w:rPr>
              <w:rFonts w:ascii="Arial" w:hAnsi="Arial" w:cs="Arial"/>
              <w:color w:val="808080"/>
              <w:sz w:val="20"/>
              <w:szCs w:val="20"/>
            </w:rPr>
          </w:pPr>
          <w:r w:rsidRPr="00771AF3">
            <w:rPr>
              <w:rFonts w:ascii="Arial" w:hAnsi="Arial" w:cs="Arial"/>
              <w:color w:val="808080"/>
              <w:sz w:val="20"/>
              <w:szCs w:val="20"/>
            </w:rPr>
            <w:t xml:space="preserve">Código: </w:t>
          </w:r>
          <w:r w:rsidR="00C872CD">
            <w:rPr>
              <w:rFonts w:ascii="Arial" w:hAnsi="Arial" w:cs="Arial"/>
              <w:b w:val="0"/>
              <w:bCs w:val="0"/>
              <w:color w:val="808080"/>
              <w:sz w:val="20"/>
              <w:szCs w:val="20"/>
            </w:rPr>
            <w:t>SMA-FOR-024</w:t>
          </w:r>
        </w:p>
        <w:p w:rsidR="00C872CD" w:rsidRDefault="00C872CD" w:rsidP="00C872CD">
          <w:pPr>
            <w:spacing w:line="240" w:lineRule="auto"/>
            <w:contextualSpacing/>
            <w:rPr>
              <w:rFonts w:ascii="Arial" w:hAnsi="Arial" w:cs="Arial"/>
              <w:b/>
              <w:color w:val="808080"/>
              <w:sz w:val="20"/>
              <w:szCs w:val="20"/>
            </w:rPr>
          </w:pPr>
        </w:p>
        <w:p w:rsidR="00E06CDD" w:rsidRPr="00771AF3" w:rsidRDefault="00E06CDD" w:rsidP="00C872CD">
          <w:pPr>
            <w:spacing w:line="240" w:lineRule="auto"/>
            <w:contextualSpacing/>
            <w:rPr>
              <w:rFonts w:ascii="Arial" w:hAnsi="Arial" w:cs="Arial"/>
              <w:color w:val="808080"/>
              <w:sz w:val="20"/>
              <w:szCs w:val="20"/>
            </w:rPr>
          </w:pPr>
          <w:r w:rsidRPr="00771AF3">
            <w:rPr>
              <w:rFonts w:ascii="Arial" w:hAnsi="Arial" w:cs="Arial"/>
              <w:b/>
              <w:color w:val="808080"/>
              <w:sz w:val="20"/>
              <w:szCs w:val="20"/>
            </w:rPr>
            <w:t>Versión Nº</w:t>
          </w:r>
          <w:r>
            <w:rPr>
              <w:rFonts w:ascii="Arial" w:hAnsi="Arial" w:cs="Arial"/>
              <w:color w:val="808080"/>
              <w:sz w:val="20"/>
              <w:szCs w:val="20"/>
            </w:rPr>
            <w:t xml:space="preserve"> 00</w:t>
          </w:r>
        </w:p>
        <w:p w:rsidR="00C872CD" w:rsidRDefault="00C872CD" w:rsidP="00C872CD">
          <w:pPr>
            <w:spacing w:line="240" w:lineRule="auto"/>
            <w:contextualSpacing/>
            <w:rPr>
              <w:rFonts w:ascii="Arial" w:hAnsi="Arial" w:cs="Arial"/>
              <w:b/>
              <w:color w:val="808080"/>
              <w:sz w:val="20"/>
              <w:szCs w:val="20"/>
            </w:rPr>
          </w:pPr>
        </w:p>
        <w:p w:rsidR="00E06CDD" w:rsidRPr="00771AF3" w:rsidRDefault="00E06CDD" w:rsidP="00C872CD">
          <w:pPr>
            <w:spacing w:line="240" w:lineRule="auto"/>
            <w:contextualSpacing/>
          </w:pPr>
          <w:r w:rsidRPr="00771AF3">
            <w:rPr>
              <w:rFonts w:ascii="Arial" w:hAnsi="Arial" w:cs="Arial"/>
              <w:b/>
              <w:color w:val="808080"/>
              <w:sz w:val="20"/>
              <w:szCs w:val="20"/>
            </w:rPr>
            <w:t>Fecha Vigencia:</w:t>
          </w:r>
          <w:r w:rsidR="00C872CD">
            <w:rPr>
              <w:rFonts w:ascii="Arial" w:hAnsi="Arial" w:cs="Arial"/>
              <w:color w:val="808080"/>
              <w:sz w:val="20"/>
              <w:szCs w:val="20"/>
            </w:rPr>
            <w:t xml:space="preserve"> 27</w:t>
          </w:r>
          <w:r>
            <w:rPr>
              <w:rFonts w:ascii="Arial" w:hAnsi="Arial" w:cs="Arial"/>
              <w:color w:val="808080"/>
              <w:sz w:val="20"/>
              <w:szCs w:val="20"/>
            </w:rPr>
            <w:t>/</w:t>
          </w:r>
          <w:r w:rsidRPr="00771AF3">
            <w:rPr>
              <w:rFonts w:ascii="Arial" w:hAnsi="Arial" w:cs="Arial"/>
              <w:color w:val="808080"/>
              <w:sz w:val="20"/>
              <w:szCs w:val="20"/>
            </w:rPr>
            <w:t>0</w:t>
          </w:r>
          <w:r w:rsidR="00C872CD">
            <w:rPr>
              <w:rFonts w:ascii="Arial" w:hAnsi="Arial" w:cs="Arial"/>
              <w:color w:val="808080"/>
              <w:sz w:val="20"/>
              <w:szCs w:val="20"/>
            </w:rPr>
            <w:t>2/13</w:t>
          </w:r>
        </w:p>
      </w:tc>
    </w:tr>
  </w:tbl>
  <w:p w:rsidR="00E06CDD" w:rsidRDefault="00E06CDD">
    <w:pPr>
      <w:pStyle w:val="Encabezado"/>
    </w:pPr>
  </w:p>
  <w:p w:rsidR="00E06CDD" w:rsidRDefault="00E06CDD">
    <w:pPr>
      <w:pStyle w:val="Encabezad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4F7F9E"/>
    <w:multiLevelType w:val="hybridMultilevel"/>
    <w:tmpl w:val="5994D588"/>
    <w:lvl w:ilvl="0" w:tplc="0C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EA62B1F"/>
    <w:multiLevelType w:val="hybridMultilevel"/>
    <w:tmpl w:val="77905DFA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9795EEC"/>
    <w:multiLevelType w:val="hybridMultilevel"/>
    <w:tmpl w:val="6C80DFB0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686291B"/>
    <w:multiLevelType w:val="hybridMultilevel"/>
    <w:tmpl w:val="5CF81326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72F69A0"/>
    <w:multiLevelType w:val="hybridMultilevel"/>
    <w:tmpl w:val="2E2EDEC2"/>
    <w:lvl w:ilvl="0" w:tplc="B1AC884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291666E4"/>
    <w:multiLevelType w:val="hybridMultilevel"/>
    <w:tmpl w:val="CB168C04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D9A72E1"/>
    <w:multiLevelType w:val="hybridMultilevel"/>
    <w:tmpl w:val="7F2E9624"/>
    <w:lvl w:ilvl="0" w:tplc="5BA08D1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C6C22B7"/>
    <w:multiLevelType w:val="hybridMultilevel"/>
    <w:tmpl w:val="ADDA167E"/>
    <w:lvl w:ilvl="0" w:tplc="080296F4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59DC0698"/>
    <w:multiLevelType w:val="hybridMultilevel"/>
    <w:tmpl w:val="14B6F680"/>
    <w:lvl w:ilvl="0" w:tplc="0A8E3EE4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613B6AFF"/>
    <w:multiLevelType w:val="hybridMultilevel"/>
    <w:tmpl w:val="51128B02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C6641F5"/>
    <w:multiLevelType w:val="hybridMultilevel"/>
    <w:tmpl w:val="2B4EDA0E"/>
    <w:lvl w:ilvl="0" w:tplc="073CF5E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5"/>
  </w:num>
  <w:num w:numId="4">
    <w:abstractNumId w:val="3"/>
  </w:num>
  <w:num w:numId="5">
    <w:abstractNumId w:val="2"/>
  </w:num>
  <w:num w:numId="6">
    <w:abstractNumId w:val="6"/>
  </w:num>
  <w:num w:numId="7">
    <w:abstractNumId w:val="4"/>
  </w:num>
  <w:num w:numId="8">
    <w:abstractNumId w:val="10"/>
  </w:num>
  <w:num w:numId="9">
    <w:abstractNumId w:val="7"/>
  </w:num>
  <w:num w:numId="10">
    <w:abstractNumId w:val="9"/>
  </w:num>
  <w:num w:numId="11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1506">
      <o:colormenu v:ext="edit" strokecolor="red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716E49"/>
    <w:rsid w:val="00023E05"/>
    <w:rsid w:val="0006541F"/>
    <w:rsid w:val="001201A1"/>
    <w:rsid w:val="00141F28"/>
    <w:rsid w:val="00152E76"/>
    <w:rsid w:val="00191DD9"/>
    <w:rsid w:val="00194020"/>
    <w:rsid w:val="001D47FD"/>
    <w:rsid w:val="001E191A"/>
    <w:rsid w:val="002041BB"/>
    <w:rsid w:val="0025445D"/>
    <w:rsid w:val="00284124"/>
    <w:rsid w:val="002E6DAD"/>
    <w:rsid w:val="002F38E9"/>
    <w:rsid w:val="00302CDB"/>
    <w:rsid w:val="00387CBF"/>
    <w:rsid w:val="003D0F0B"/>
    <w:rsid w:val="003D7400"/>
    <w:rsid w:val="00402A34"/>
    <w:rsid w:val="0041357F"/>
    <w:rsid w:val="00450C4F"/>
    <w:rsid w:val="00460477"/>
    <w:rsid w:val="004779FC"/>
    <w:rsid w:val="00496A7F"/>
    <w:rsid w:val="004B411C"/>
    <w:rsid w:val="004B7443"/>
    <w:rsid w:val="004E2B91"/>
    <w:rsid w:val="00514D65"/>
    <w:rsid w:val="00515BD1"/>
    <w:rsid w:val="00537410"/>
    <w:rsid w:val="00552DCC"/>
    <w:rsid w:val="00557176"/>
    <w:rsid w:val="00586A75"/>
    <w:rsid w:val="00587E86"/>
    <w:rsid w:val="005A31EB"/>
    <w:rsid w:val="005E5517"/>
    <w:rsid w:val="00613F9A"/>
    <w:rsid w:val="006A13B3"/>
    <w:rsid w:val="006D5216"/>
    <w:rsid w:val="007067AE"/>
    <w:rsid w:val="00716E49"/>
    <w:rsid w:val="0072168C"/>
    <w:rsid w:val="0072199D"/>
    <w:rsid w:val="007775E7"/>
    <w:rsid w:val="00792B29"/>
    <w:rsid w:val="007A378D"/>
    <w:rsid w:val="007B1991"/>
    <w:rsid w:val="007B6CD3"/>
    <w:rsid w:val="007E7194"/>
    <w:rsid w:val="00831AAC"/>
    <w:rsid w:val="00833397"/>
    <w:rsid w:val="008E0B03"/>
    <w:rsid w:val="00902A0C"/>
    <w:rsid w:val="00916CC8"/>
    <w:rsid w:val="0094599B"/>
    <w:rsid w:val="00985814"/>
    <w:rsid w:val="009D18E7"/>
    <w:rsid w:val="00A349D9"/>
    <w:rsid w:val="00A377BF"/>
    <w:rsid w:val="00A61793"/>
    <w:rsid w:val="00A77487"/>
    <w:rsid w:val="00AA23B5"/>
    <w:rsid w:val="00AF30AE"/>
    <w:rsid w:val="00AF4FB2"/>
    <w:rsid w:val="00B266CB"/>
    <w:rsid w:val="00B45531"/>
    <w:rsid w:val="00B670DF"/>
    <w:rsid w:val="00B84421"/>
    <w:rsid w:val="00BD0243"/>
    <w:rsid w:val="00C02A30"/>
    <w:rsid w:val="00C406EF"/>
    <w:rsid w:val="00C872CD"/>
    <w:rsid w:val="00CA1BDF"/>
    <w:rsid w:val="00D2676B"/>
    <w:rsid w:val="00D64C82"/>
    <w:rsid w:val="00D8661F"/>
    <w:rsid w:val="00D900B5"/>
    <w:rsid w:val="00E06CDD"/>
    <w:rsid w:val="00E33F6C"/>
    <w:rsid w:val="00F51944"/>
    <w:rsid w:val="00FB35FB"/>
    <w:rsid w:val="00FD42C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506">
      <o:colormenu v:ext="edit" strokecolor="red"/>
    </o:shapedefaults>
    <o:shapelayout v:ext="edit">
      <o:idmap v:ext="edit" data="1"/>
      <o:rules v:ext="edit">
        <o:r id="V:Rule2" type="connector" idref="#_x0000_s1027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E5517"/>
  </w:style>
  <w:style w:type="paragraph" w:styleId="Ttulo1">
    <w:name w:val="heading 1"/>
    <w:basedOn w:val="Normal"/>
    <w:next w:val="Normal"/>
    <w:link w:val="Ttulo1Car"/>
    <w:qFormat/>
    <w:rsid w:val="00E06CDD"/>
    <w:pPr>
      <w:keepNext/>
      <w:spacing w:after="0" w:line="240" w:lineRule="auto"/>
      <w:jc w:val="center"/>
      <w:outlineLvl w:val="0"/>
    </w:pPr>
    <w:rPr>
      <w:rFonts w:ascii="Tahoma" w:eastAsia="Times New Roman" w:hAnsi="Tahoma" w:cs="Tahoma"/>
      <w:b/>
      <w:bCs/>
      <w:sz w:val="40"/>
      <w:szCs w:val="24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7775E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775E7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unhideWhenUsed/>
    <w:rsid w:val="00E06CD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06CDD"/>
  </w:style>
  <w:style w:type="paragraph" w:styleId="Piedepgina">
    <w:name w:val="footer"/>
    <w:basedOn w:val="Normal"/>
    <w:link w:val="PiedepginaCar"/>
    <w:unhideWhenUsed/>
    <w:rsid w:val="00E06CD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rsid w:val="00E06CDD"/>
  </w:style>
  <w:style w:type="character" w:customStyle="1" w:styleId="Ttulo1Car">
    <w:name w:val="Título 1 Car"/>
    <w:basedOn w:val="Fuentedeprrafopredeter"/>
    <w:link w:val="Ttulo1"/>
    <w:rsid w:val="00E06CDD"/>
    <w:rPr>
      <w:rFonts w:ascii="Tahoma" w:eastAsia="Times New Roman" w:hAnsi="Tahoma" w:cs="Tahoma"/>
      <w:b/>
      <w:bCs/>
      <w:sz w:val="40"/>
      <w:szCs w:val="24"/>
      <w:lang w:eastAsia="es-ES"/>
    </w:rPr>
  </w:style>
  <w:style w:type="paragraph" w:styleId="Prrafodelista">
    <w:name w:val="List Paragraph"/>
    <w:basedOn w:val="Normal"/>
    <w:uiPriority w:val="34"/>
    <w:qFormat/>
    <w:rsid w:val="00B8442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3</Pages>
  <Words>421</Words>
  <Characters>2319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cgordo</dc:creator>
  <cp:lastModifiedBy>cgordo</cp:lastModifiedBy>
  <cp:revision>3</cp:revision>
  <dcterms:created xsi:type="dcterms:W3CDTF">2014-03-23T22:24:00Z</dcterms:created>
  <dcterms:modified xsi:type="dcterms:W3CDTF">2014-03-24T21:29:00Z</dcterms:modified>
</cp:coreProperties>
</file>