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2A58" w:rsidRPr="00D7189D" w:rsidRDefault="00C12A58" w:rsidP="001550BC">
      <w:pPr>
        <w:rPr>
          <w:rFonts w:ascii="Arial" w:hAnsi="Arial" w:cs="Arial"/>
        </w:rPr>
      </w:pPr>
    </w:p>
    <w:p w:rsidR="000D4729" w:rsidRDefault="000D4729" w:rsidP="000D4729">
      <w:pPr>
        <w:ind w:left="-142"/>
        <w:jc w:val="both"/>
        <w:rPr>
          <w:rFonts w:ascii="Arial" w:hAnsi="Arial" w:cs="Arial"/>
          <w:b/>
          <w:i/>
          <w:sz w:val="6"/>
        </w:rPr>
      </w:pPr>
    </w:p>
    <w:p w:rsidR="000D4729" w:rsidRDefault="000D4729" w:rsidP="000D4729">
      <w:pPr>
        <w:ind w:left="-142"/>
        <w:jc w:val="both"/>
        <w:rPr>
          <w:rFonts w:ascii="Arial" w:hAnsi="Arial" w:cs="Arial"/>
          <w:b/>
          <w:i/>
          <w:sz w:val="6"/>
        </w:rPr>
      </w:pPr>
    </w:p>
    <w:p w:rsidR="000D4729" w:rsidRDefault="000D4729" w:rsidP="000D4729">
      <w:pPr>
        <w:ind w:left="-142"/>
        <w:jc w:val="both"/>
        <w:rPr>
          <w:rFonts w:ascii="Arial" w:hAnsi="Arial" w:cs="Arial"/>
          <w:b/>
          <w:i/>
          <w:sz w:val="6"/>
        </w:rPr>
      </w:pPr>
    </w:p>
    <w:tbl>
      <w:tblPr>
        <w:tblW w:w="10364" w:type="dxa"/>
        <w:tblInd w:w="-21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1" w:type="dxa"/>
          <w:right w:w="71" w:type="dxa"/>
        </w:tblCellMar>
        <w:tblLook w:val="0000"/>
      </w:tblPr>
      <w:tblGrid>
        <w:gridCol w:w="1135"/>
        <w:gridCol w:w="992"/>
        <w:gridCol w:w="8237"/>
      </w:tblGrid>
      <w:tr w:rsidR="000D4729" w:rsidTr="009F5B68">
        <w:tc>
          <w:tcPr>
            <w:tcW w:w="1135" w:type="dxa"/>
            <w:shd w:val="clear" w:color="auto" w:fill="E6E6E6"/>
          </w:tcPr>
          <w:p w:rsidR="000D4729" w:rsidRDefault="000D4729" w:rsidP="00D60DD2">
            <w:pPr>
              <w:jc w:val="both"/>
              <w:rPr>
                <w:rFonts w:ascii="Arial" w:hAnsi="Arial" w:cs="Arial"/>
                <w:b/>
                <w:i/>
                <w:sz w:val="18"/>
              </w:rPr>
            </w:pPr>
            <w:r>
              <w:rPr>
                <w:rFonts w:ascii="Arial" w:hAnsi="Arial" w:cs="Arial"/>
                <w:b/>
                <w:i/>
                <w:sz w:val="18"/>
              </w:rPr>
              <w:t>INDICE</w:t>
            </w:r>
          </w:p>
          <w:p w:rsidR="000D4729" w:rsidRDefault="000D4729" w:rsidP="00D60DD2">
            <w:pPr>
              <w:jc w:val="both"/>
              <w:rPr>
                <w:rFonts w:ascii="Arial" w:hAnsi="Arial" w:cs="Arial"/>
                <w:b/>
                <w:i/>
                <w:sz w:val="18"/>
              </w:rPr>
            </w:pPr>
            <w:r>
              <w:rPr>
                <w:rFonts w:ascii="Arial" w:hAnsi="Arial" w:cs="Arial"/>
                <w:b/>
                <w:i/>
                <w:sz w:val="18"/>
              </w:rPr>
              <w:t>MODIF.</w:t>
            </w:r>
          </w:p>
        </w:tc>
        <w:tc>
          <w:tcPr>
            <w:tcW w:w="992" w:type="dxa"/>
            <w:shd w:val="clear" w:color="auto" w:fill="E6E6E6"/>
            <w:vAlign w:val="center"/>
          </w:tcPr>
          <w:p w:rsidR="000D4729" w:rsidRDefault="000D4729" w:rsidP="00D60DD2">
            <w:pPr>
              <w:pStyle w:val="Ttulo5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FECHA</w:t>
            </w:r>
          </w:p>
        </w:tc>
        <w:tc>
          <w:tcPr>
            <w:tcW w:w="8237" w:type="dxa"/>
            <w:shd w:val="clear" w:color="auto" w:fill="E6E6E6"/>
            <w:vAlign w:val="center"/>
          </w:tcPr>
          <w:p w:rsidR="000D4729" w:rsidRDefault="000D4729" w:rsidP="00D60DD2">
            <w:pPr>
              <w:pStyle w:val="Ttulo5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OBJETIVO DE LA MODIFICACION</w:t>
            </w:r>
          </w:p>
        </w:tc>
      </w:tr>
      <w:tr w:rsidR="000D4729" w:rsidTr="009F5B68">
        <w:trPr>
          <w:trHeight w:val="589"/>
        </w:trPr>
        <w:tc>
          <w:tcPr>
            <w:tcW w:w="1135" w:type="dxa"/>
            <w:vAlign w:val="center"/>
          </w:tcPr>
          <w:p w:rsidR="000D4729" w:rsidRDefault="009F5B68" w:rsidP="00D60DD2">
            <w:pPr>
              <w:jc w:val="center"/>
              <w:rPr>
                <w:rFonts w:ascii="Arial" w:hAnsi="Arial" w:cs="Arial"/>
                <w:b/>
                <w:i/>
                <w:sz w:val="16"/>
              </w:rPr>
            </w:pPr>
            <w:r>
              <w:rPr>
                <w:rFonts w:ascii="Arial" w:hAnsi="Arial" w:cs="Arial"/>
                <w:b/>
                <w:i/>
                <w:sz w:val="16"/>
              </w:rPr>
              <w:t>00</w:t>
            </w:r>
          </w:p>
        </w:tc>
        <w:tc>
          <w:tcPr>
            <w:tcW w:w="992" w:type="dxa"/>
            <w:vAlign w:val="center"/>
          </w:tcPr>
          <w:p w:rsidR="000D4729" w:rsidRDefault="009F5B68" w:rsidP="00D60DD2">
            <w:pPr>
              <w:jc w:val="center"/>
              <w:rPr>
                <w:rFonts w:ascii="Arial" w:hAnsi="Arial" w:cs="Arial"/>
                <w:b/>
                <w:i/>
                <w:sz w:val="16"/>
              </w:rPr>
            </w:pPr>
            <w:r>
              <w:rPr>
                <w:rFonts w:ascii="Arial" w:hAnsi="Arial" w:cs="Arial"/>
                <w:b/>
                <w:i/>
                <w:sz w:val="16"/>
              </w:rPr>
              <w:t>31-07-2012</w:t>
            </w:r>
          </w:p>
        </w:tc>
        <w:tc>
          <w:tcPr>
            <w:tcW w:w="8237" w:type="dxa"/>
            <w:vAlign w:val="center"/>
          </w:tcPr>
          <w:p w:rsidR="000D4729" w:rsidRPr="009F5B68" w:rsidRDefault="00075968" w:rsidP="00D60DD2">
            <w:pPr>
              <w:rPr>
                <w:rFonts w:ascii="Arial" w:hAnsi="Arial" w:cs="Arial"/>
                <w:bCs/>
                <w:i/>
                <w:sz w:val="16"/>
              </w:rPr>
            </w:pPr>
            <w:r>
              <w:rPr>
                <w:rFonts w:ascii="Arial" w:hAnsi="Arial" w:cs="Arial"/>
                <w:bCs/>
                <w:i/>
                <w:sz w:val="16"/>
              </w:rPr>
              <w:t>Emisión</w:t>
            </w:r>
            <w:r w:rsidR="009F5B68">
              <w:rPr>
                <w:rFonts w:ascii="Arial" w:hAnsi="Arial" w:cs="Arial"/>
                <w:bCs/>
                <w:i/>
                <w:sz w:val="16"/>
              </w:rPr>
              <w:t xml:space="preserve"> Inicial</w:t>
            </w:r>
          </w:p>
        </w:tc>
      </w:tr>
      <w:tr w:rsidR="000D4729" w:rsidTr="009F5B68">
        <w:tc>
          <w:tcPr>
            <w:tcW w:w="1135" w:type="dxa"/>
          </w:tcPr>
          <w:p w:rsidR="000D4729" w:rsidRDefault="000D4729" w:rsidP="00D60DD2">
            <w:pPr>
              <w:jc w:val="both"/>
              <w:rPr>
                <w:rFonts w:ascii="Arial" w:hAnsi="Arial" w:cs="Arial"/>
                <w:b/>
                <w:i/>
                <w:sz w:val="28"/>
              </w:rPr>
            </w:pPr>
          </w:p>
        </w:tc>
        <w:tc>
          <w:tcPr>
            <w:tcW w:w="992" w:type="dxa"/>
          </w:tcPr>
          <w:p w:rsidR="000D4729" w:rsidRDefault="000D4729" w:rsidP="00D60DD2">
            <w:pPr>
              <w:jc w:val="both"/>
              <w:rPr>
                <w:rFonts w:ascii="Arial" w:hAnsi="Arial" w:cs="Arial"/>
                <w:b/>
                <w:i/>
                <w:sz w:val="28"/>
              </w:rPr>
            </w:pPr>
          </w:p>
        </w:tc>
        <w:tc>
          <w:tcPr>
            <w:tcW w:w="8237" w:type="dxa"/>
          </w:tcPr>
          <w:p w:rsidR="000D4729" w:rsidRDefault="000D4729" w:rsidP="00D60DD2">
            <w:pPr>
              <w:jc w:val="both"/>
              <w:rPr>
                <w:rFonts w:ascii="Arial" w:hAnsi="Arial" w:cs="Arial"/>
                <w:b/>
                <w:i/>
                <w:sz w:val="28"/>
              </w:rPr>
            </w:pPr>
          </w:p>
        </w:tc>
      </w:tr>
      <w:tr w:rsidR="000D4729" w:rsidTr="009F5B68">
        <w:tc>
          <w:tcPr>
            <w:tcW w:w="1135" w:type="dxa"/>
          </w:tcPr>
          <w:p w:rsidR="000D4729" w:rsidRDefault="000D4729" w:rsidP="00D60DD2">
            <w:pPr>
              <w:jc w:val="both"/>
              <w:rPr>
                <w:rFonts w:ascii="Arial" w:hAnsi="Arial" w:cs="Arial"/>
                <w:b/>
                <w:i/>
                <w:sz w:val="28"/>
              </w:rPr>
            </w:pPr>
          </w:p>
        </w:tc>
        <w:tc>
          <w:tcPr>
            <w:tcW w:w="992" w:type="dxa"/>
          </w:tcPr>
          <w:p w:rsidR="000D4729" w:rsidRDefault="000D4729" w:rsidP="00D60DD2">
            <w:pPr>
              <w:jc w:val="both"/>
              <w:rPr>
                <w:rFonts w:ascii="Arial" w:hAnsi="Arial" w:cs="Arial"/>
                <w:b/>
                <w:i/>
                <w:sz w:val="28"/>
              </w:rPr>
            </w:pPr>
          </w:p>
        </w:tc>
        <w:tc>
          <w:tcPr>
            <w:tcW w:w="8237" w:type="dxa"/>
          </w:tcPr>
          <w:p w:rsidR="000D4729" w:rsidRDefault="000D4729" w:rsidP="00D60DD2">
            <w:pPr>
              <w:jc w:val="both"/>
              <w:rPr>
                <w:rFonts w:ascii="Arial" w:hAnsi="Arial" w:cs="Arial"/>
                <w:b/>
                <w:i/>
                <w:sz w:val="28"/>
              </w:rPr>
            </w:pPr>
          </w:p>
        </w:tc>
      </w:tr>
      <w:tr w:rsidR="000D4729" w:rsidTr="009F5B68">
        <w:tc>
          <w:tcPr>
            <w:tcW w:w="1135" w:type="dxa"/>
          </w:tcPr>
          <w:p w:rsidR="000D4729" w:rsidRDefault="000D4729" w:rsidP="00D60DD2">
            <w:pPr>
              <w:jc w:val="both"/>
              <w:rPr>
                <w:rFonts w:ascii="Arial" w:hAnsi="Arial" w:cs="Arial"/>
                <w:b/>
                <w:i/>
                <w:sz w:val="28"/>
              </w:rPr>
            </w:pPr>
          </w:p>
        </w:tc>
        <w:tc>
          <w:tcPr>
            <w:tcW w:w="992" w:type="dxa"/>
          </w:tcPr>
          <w:p w:rsidR="000D4729" w:rsidRDefault="000D4729" w:rsidP="00D60DD2">
            <w:pPr>
              <w:jc w:val="both"/>
              <w:rPr>
                <w:rFonts w:ascii="Arial" w:hAnsi="Arial" w:cs="Arial"/>
                <w:b/>
                <w:i/>
                <w:sz w:val="28"/>
              </w:rPr>
            </w:pPr>
          </w:p>
        </w:tc>
        <w:tc>
          <w:tcPr>
            <w:tcW w:w="8237" w:type="dxa"/>
          </w:tcPr>
          <w:p w:rsidR="000D4729" w:rsidRDefault="000D4729" w:rsidP="00D60DD2">
            <w:pPr>
              <w:jc w:val="both"/>
              <w:rPr>
                <w:rFonts w:ascii="Arial" w:hAnsi="Arial" w:cs="Arial"/>
                <w:b/>
                <w:i/>
                <w:sz w:val="28"/>
              </w:rPr>
            </w:pPr>
          </w:p>
        </w:tc>
      </w:tr>
    </w:tbl>
    <w:p w:rsidR="000D4729" w:rsidRDefault="000D4729" w:rsidP="000D4729">
      <w:pPr>
        <w:jc w:val="both"/>
        <w:rPr>
          <w:rFonts w:ascii="Arial" w:hAnsi="Arial" w:cs="Arial"/>
          <w:b/>
          <w:i/>
        </w:rPr>
      </w:pPr>
    </w:p>
    <w:p w:rsidR="000D4729" w:rsidRDefault="000D4729" w:rsidP="000D4729">
      <w:pPr>
        <w:jc w:val="both"/>
        <w:rPr>
          <w:rFonts w:ascii="Arial" w:hAnsi="Arial" w:cs="Arial"/>
          <w:b/>
          <w:i/>
        </w:rPr>
      </w:pPr>
    </w:p>
    <w:tbl>
      <w:tblPr>
        <w:tblW w:w="10222" w:type="dxa"/>
        <w:tblInd w:w="-7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0222"/>
      </w:tblGrid>
      <w:tr w:rsidR="000D4729" w:rsidTr="00D60DD2">
        <w:tc>
          <w:tcPr>
            <w:tcW w:w="10222" w:type="dxa"/>
            <w:tcBorders>
              <w:bottom w:val="single" w:sz="6" w:space="0" w:color="000000"/>
            </w:tcBorders>
            <w:shd w:val="pct10" w:color="auto" w:fill="FFFFFF"/>
            <w:vAlign w:val="center"/>
          </w:tcPr>
          <w:p w:rsidR="000D4729" w:rsidRPr="00054570" w:rsidRDefault="000D4729" w:rsidP="00D60DD2">
            <w:pPr>
              <w:pStyle w:val="Ttulo4"/>
              <w:jc w:val="both"/>
              <w:rPr>
                <w:rFonts w:ascii="Arial" w:hAnsi="Arial" w:cs="Arial"/>
                <w:color w:val="auto"/>
                <w:sz w:val="28"/>
              </w:rPr>
            </w:pPr>
            <w:r w:rsidRPr="00054570">
              <w:rPr>
                <w:rFonts w:ascii="Arial" w:hAnsi="Arial" w:cs="Arial"/>
                <w:color w:val="auto"/>
              </w:rPr>
              <w:t>OBSERVACIONES</w:t>
            </w:r>
          </w:p>
        </w:tc>
      </w:tr>
      <w:tr w:rsidR="000D4729" w:rsidTr="00D60DD2">
        <w:tc>
          <w:tcPr>
            <w:tcW w:w="10222" w:type="dxa"/>
            <w:tcBorders>
              <w:top w:val="single" w:sz="6" w:space="0" w:color="000000"/>
              <w:bottom w:val="single" w:sz="6" w:space="0" w:color="000000"/>
            </w:tcBorders>
          </w:tcPr>
          <w:p w:rsidR="000D4729" w:rsidRDefault="000D4729" w:rsidP="00D60DD2">
            <w:pPr>
              <w:jc w:val="both"/>
              <w:rPr>
                <w:rFonts w:ascii="Arial" w:hAnsi="Arial" w:cs="Arial"/>
                <w:b/>
                <w:i/>
                <w:sz w:val="28"/>
              </w:rPr>
            </w:pPr>
          </w:p>
          <w:p w:rsidR="000D4729" w:rsidRDefault="000D4729" w:rsidP="00D60DD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Aclaración: </w:t>
            </w:r>
          </w:p>
          <w:p w:rsidR="000D4729" w:rsidRPr="00A77C39" w:rsidRDefault="000D4729" w:rsidP="00D60DD2">
            <w:pPr>
              <w:ind w:left="1260"/>
              <w:jc w:val="both"/>
              <w:rPr>
                <w:rFonts w:ascii="Arial" w:hAnsi="Arial" w:cs="Arial"/>
                <w:i/>
              </w:rPr>
            </w:pPr>
            <w:r w:rsidRPr="00A77C39">
              <w:rPr>
                <w:rFonts w:ascii="Arial" w:hAnsi="Arial" w:cs="Arial"/>
                <w:i/>
              </w:rPr>
              <w:t xml:space="preserve">La Dirección de </w:t>
            </w:r>
            <w:smartTag w:uri="urn:schemas-microsoft-com:office:smarttags" w:element="PersonName">
              <w:smartTagPr>
                <w:attr w:name="ProductID" w:val="la empresa OIL ADDPER"/>
              </w:smartTagPr>
              <w:r w:rsidRPr="00A77C39">
                <w:rPr>
                  <w:rFonts w:ascii="Arial" w:hAnsi="Arial" w:cs="Arial"/>
                  <w:i/>
                </w:rPr>
                <w:t xml:space="preserve">la empresa </w:t>
              </w:r>
              <w:r w:rsidRPr="00A77C39">
                <w:rPr>
                  <w:rFonts w:ascii="Arial" w:hAnsi="Arial" w:cs="Arial"/>
                  <w:b/>
                  <w:i/>
                </w:rPr>
                <w:t>OIL ADDPER</w:t>
              </w:r>
            </w:smartTag>
            <w:r w:rsidRPr="00A77C39">
              <w:rPr>
                <w:rFonts w:ascii="Arial" w:hAnsi="Arial" w:cs="Arial"/>
                <w:b/>
                <w:i/>
              </w:rPr>
              <w:t xml:space="preserve"> SERVICE</w:t>
            </w:r>
            <w:r w:rsidRPr="00A77C39">
              <w:rPr>
                <w:rFonts w:ascii="Arial" w:hAnsi="Arial" w:cs="Arial"/>
                <w:i/>
              </w:rPr>
              <w:t xml:space="preserve"> establece, que toda la documentación que se utiliza </w:t>
            </w:r>
            <w:r>
              <w:rPr>
                <w:rFonts w:ascii="Arial" w:hAnsi="Arial" w:cs="Arial"/>
                <w:i/>
              </w:rPr>
              <w:t>en la empresa y/o integra el SGI</w:t>
            </w:r>
            <w:r w:rsidRPr="00A77C39">
              <w:rPr>
                <w:rFonts w:ascii="Arial" w:hAnsi="Arial" w:cs="Arial"/>
                <w:i/>
              </w:rPr>
              <w:t xml:space="preserve"> de la misma, contenga el nombre y logotipo con el cual es reconocida por sus Clientes y mercado en general. Respondiendo a la siguiente denominación comercial “</w:t>
            </w:r>
            <w:r w:rsidRPr="00A77C39">
              <w:rPr>
                <w:rFonts w:ascii="Arial" w:hAnsi="Arial" w:cs="Arial"/>
                <w:b/>
                <w:i/>
              </w:rPr>
              <w:t>GRUPO OAS SRL</w:t>
            </w:r>
            <w:r w:rsidRPr="00A77C39">
              <w:rPr>
                <w:rFonts w:ascii="Arial" w:hAnsi="Arial" w:cs="Arial"/>
                <w:i/>
              </w:rPr>
              <w:t>”.</w:t>
            </w:r>
          </w:p>
          <w:p w:rsidR="000D4729" w:rsidRDefault="000D4729" w:rsidP="00D60DD2">
            <w:pPr>
              <w:jc w:val="both"/>
              <w:rPr>
                <w:rFonts w:ascii="Arial" w:hAnsi="Arial" w:cs="Arial"/>
                <w:b/>
                <w:i/>
                <w:sz w:val="28"/>
              </w:rPr>
            </w:pPr>
          </w:p>
        </w:tc>
      </w:tr>
    </w:tbl>
    <w:p w:rsidR="000D4729" w:rsidRDefault="000D4729" w:rsidP="000D4729">
      <w:pPr>
        <w:jc w:val="both"/>
        <w:rPr>
          <w:rFonts w:ascii="Arial" w:hAnsi="Arial" w:cs="Arial"/>
          <w:b/>
          <w:i/>
        </w:rPr>
      </w:pPr>
    </w:p>
    <w:tbl>
      <w:tblPr>
        <w:tblW w:w="10222" w:type="dxa"/>
        <w:tblInd w:w="-7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742"/>
        <w:gridCol w:w="6480"/>
      </w:tblGrid>
      <w:tr w:rsidR="000D4729" w:rsidTr="00D60DD2">
        <w:trPr>
          <w:trHeight w:val="316"/>
        </w:trPr>
        <w:tc>
          <w:tcPr>
            <w:tcW w:w="3742" w:type="dxa"/>
            <w:shd w:val="pct10" w:color="auto" w:fill="FFFFFF"/>
            <w:vAlign w:val="center"/>
          </w:tcPr>
          <w:p w:rsidR="000D4729" w:rsidRPr="00054570" w:rsidRDefault="000D4729" w:rsidP="00D60DD2">
            <w:pPr>
              <w:pStyle w:val="Ttulo3"/>
              <w:rPr>
                <w:rFonts w:ascii="Arial" w:hAnsi="Arial" w:cs="Arial"/>
                <w:color w:val="auto"/>
              </w:rPr>
            </w:pPr>
            <w:r w:rsidRPr="00054570">
              <w:rPr>
                <w:rFonts w:ascii="Arial" w:hAnsi="Arial" w:cs="Arial"/>
                <w:color w:val="auto"/>
              </w:rPr>
              <w:t>SOPORTE  INFORMÁTICO</w:t>
            </w:r>
          </w:p>
        </w:tc>
        <w:tc>
          <w:tcPr>
            <w:tcW w:w="6480" w:type="dxa"/>
            <w:vAlign w:val="center"/>
          </w:tcPr>
          <w:p w:rsidR="000D4729" w:rsidRDefault="000D4729" w:rsidP="009F5B68">
            <w:pPr>
              <w:pStyle w:val="Ttulo1"/>
              <w:jc w:val="left"/>
              <w:rPr>
                <w:rFonts w:ascii="Arial" w:hAnsi="Arial" w:cs="Arial"/>
                <w:sz w:val="24"/>
              </w:rPr>
            </w:pPr>
          </w:p>
        </w:tc>
      </w:tr>
    </w:tbl>
    <w:p w:rsidR="000D4729" w:rsidRDefault="000D4729" w:rsidP="000D4729">
      <w:pPr>
        <w:jc w:val="both"/>
        <w:rPr>
          <w:rFonts w:ascii="Arial" w:hAnsi="Arial" w:cs="Arial"/>
          <w:b/>
          <w:i/>
        </w:rPr>
      </w:pPr>
    </w:p>
    <w:tbl>
      <w:tblPr>
        <w:tblW w:w="10222" w:type="dxa"/>
        <w:tblInd w:w="-7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0222"/>
      </w:tblGrid>
      <w:tr w:rsidR="000D4729" w:rsidTr="00D60DD2">
        <w:tc>
          <w:tcPr>
            <w:tcW w:w="10222" w:type="dxa"/>
            <w:shd w:val="pct10" w:color="auto" w:fill="FFFFFF"/>
            <w:vAlign w:val="center"/>
          </w:tcPr>
          <w:p w:rsidR="000D4729" w:rsidRPr="00054570" w:rsidRDefault="000D4729" w:rsidP="00D60DD2">
            <w:pPr>
              <w:pStyle w:val="Ttulo4"/>
              <w:jc w:val="both"/>
              <w:rPr>
                <w:rFonts w:ascii="Arial" w:hAnsi="Arial" w:cs="Arial"/>
                <w:color w:val="auto"/>
                <w:sz w:val="28"/>
              </w:rPr>
            </w:pPr>
            <w:r w:rsidRPr="00054570">
              <w:rPr>
                <w:rFonts w:ascii="Arial" w:hAnsi="Arial" w:cs="Arial"/>
                <w:color w:val="auto"/>
              </w:rPr>
              <w:t>CONTROL DE EMISIÓN</w:t>
            </w:r>
          </w:p>
        </w:tc>
      </w:tr>
    </w:tbl>
    <w:p w:rsidR="000D4729" w:rsidRDefault="000D4729" w:rsidP="000D4729">
      <w:pPr>
        <w:ind w:left="357" w:hanging="357"/>
        <w:jc w:val="both"/>
        <w:rPr>
          <w:rFonts w:ascii="Arial" w:hAnsi="Arial" w:cs="Arial"/>
          <w:b/>
          <w:i/>
          <w:sz w:val="6"/>
        </w:rPr>
      </w:pPr>
    </w:p>
    <w:tbl>
      <w:tblPr>
        <w:tblW w:w="10222" w:type="dxa"/>
        <w:tblInd w:w="-7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1" w:type="dxa"/>
          <w:right w:w="71" w:type="dxa"/>
        </w:tblCellMar>
        <w:tblLook w:val="0000"/>
      </w:tblPr>
      <w:tblGrid>
        <w:gridCol w:w="3407"/>
        <w:gridCol w:w="3407"/>
        <w:gridCol w:w="3408"/>
      </w:tblGrid>
      <w:tr w:rsidR="000D4729" w:rsidTr="00D60DD2">
        <w:trPr>
          <w:cantSplit/>
          <w:trHeight w:val="1835"/>
        </w:trPr>
        <w:tc>
          <w:tcPr>
            <w:tcW w:w="3407" w:type="dxa"/>
            <w:tcBorders>
              <w:bottom w:val="single" w:sz="6" w:space="0" w:color="auto"/>
            </w:tcBorders>
          </w:tcPr>
          <w:p w:rsidR="000D4729" w:rsidRDefault="000D4729" w:rsidP="00D60DD2">
            <w:pPr>
              <w:pStyle w:val="Encabezado"/>
              <w:jc w:val="both"/>
              <w:rPr>
                <w:rFonts w:ascii="Arial" w:hAnsi="Arial" w:cs="Arial"/>
                <w:bCs/>
                <w:iCs/>
                <w:sz w:val="20"/>
              </w:rPr>
            </w:pPr>
            <w:r>
              <w:rPr>
                <w:rFonts w:ascii="Arial" w:hAnsi="Arial" w:cs="Arial"/>
                <w:bCs/>
                <w:iCs/>
                <w:sz w:val="20"/>
              </w:rPr>
              <w:t>ELABORO:</w:t>
            </w:r>
          </w:p>
          <w:p w:rsidR="000D4729" w:rsidRDefault="000D4729" w:rsidP="00D60DD2">
            <w:pPr>
              <w:pStyle w:val="Encabezado"/>
              <w:jc w:val="center"/>
              <w:rPr>
                <w:rFonts w:ascii="Arial" w:hAnsi="Arial" w:cs="Arial"/>
                <w:bCs/>
                <w:iCs/>
                <w:sz w:val="20"/>
              </w:rPr>
            </w:pPr>
            <w:r>
              <w:object w:dxaOrig="4485" w:dyaOrig="516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18.5pt;height:66.75pt" o:ole="">
                  <v:imagedata r:id="rId7" o:title=""/>
                </v:shape>
                <o:OLEObject Type="Embed" ProgID="PBrush" ShapeID="_x0000_i1025" DrawAspect="Content" ObjectID="_1410098575" r:id="rId8"/>
              </w:object>
            </w:r>
          </w:p>
          <w:p w:rsidR="000D4729" w:rsidRDefault="000D4729" w:rsidP="00D60DD2">
            <w:pPr>
              <w:pStyle w:val="Encabezado"/>
              <w:jc w:val="center"/>
              <w:rPr>
                <w:rFonts w:ascii="Arial" w:hAnsi="Arial" w:cs="Arial"/>
                <w:bCs/>
                <w:iCs/>
                <w:sz w:val="20"/>
              </w:rPr>
            </w:pPr>
            <w:r>
              <w:rPr>
                <w:rFonts w:ascii="Arial" w:hAnsi="Arial" w:cs="Arial"/>
                <w:bCs/>
                <w:iCs/>
                <w:sz w:val="20"/>
              </w:rPr>
              <w:t>STANDARD GROUP</w:t>
            </w:r>
          </w:p>
          <w:p w:rsidR="000D4729" w:rsidRDefault="000D4729" w:rsidP="00D60DD2">
            <w:pPr>
              <w:pStyle w:val="Encabezado"/>
              <w:jc w:val="center"/>
              <w:rPr>
                <w:rFonts w:ascii="Arial" w:hAnsi="Arial" w:cs="Arial"/>
                <w:bCs/>
                <w:iCs/>
                <w:sz w:val="20"/>
              </w:rPr>
            </w:pPr>
            <w:r>
              <w:rPr>
                <w:rFonts w:ascii="Arial" w:hAnsi="Arial" w:cs="Arial"/>
                <w:bCs/>
                <w:iCs/>
                <w:sz w:val="20"/>
              </w:rPr>
              <w:t>Asesoramiento SGI</w:t>
            </w:r>
          </w:p>
          <w:p w:rsidR="000D4729" w:rsidRDefault="000D4729" w:rsidP="00D60DD2">
            <w:pPr>
              <w:pStyle w:val="Encabezado"/>
              <w:jc w:val="both"/>
              <w:rPr>
                <w:rFonts w:ascii="Arial" w:hAnsi="Arial" w:cs="Arial"/>
                <w:bCs/>
                <w:iCs/>
                <w:sz w:val="20"/>
              </w:rPr>
            </w:pPr>
            <w:r>
              <w:rPr>
                <w:rFonts w:ascii="Arial" w:hAnsi="Arial" w:cs="Arial"/>
                <w:bCs/>
                <w:iCs/>
                <w:sz w:val="20"/>
              </w:rPr>
              <w:t>Fecha: 27-07-12</w:t>
            </w:r>
          </w:p>
        </w:tc>
        <w:tc>
          <w:tcPr>
            <w:tcW w:w="3407" w:type="dxa"/>
            <w:tcBorders>
              <w:bottom w:val="single" w:sz="6" w:space="0" w:color="auto"/>
            </w:tcBorders>
          </w:tcPr>
          <w:p w:rsidR="000D4729" w:rsidRDefault="000D4729" w:rsidP="00D60DD2">
            <w:pPr>
              <w:pStyle w:val="Encabezado"/>
              <w:jc w:val="both"/>
              <w:rPr>
                <w:rFonts w:ascii="Arial" w:hAnsi="Arial" w:cs="Arial"/>
                <w:bCs/>
                <w:iCs/>
                <w:color w:val="000000"/>
                <w:sz w:val="20"/>
              </w:rPr>
            </w:pPr>
            <w:r>
              <w:rPr>
                <w:rFonts w:ascii="Arial" w:hAnsi="Arial" w:cs="Arial"/>
                <w:bCs/>
                <w:iCs/>
                <w:color w:val="000000"/>
                <w:sz w:val="20"/>
              </w:rPr>
              <w:t>CONTROLO:</w:t>
            </w:r>
          </w:p>
          <w:p w:rsidR="000D4729" w:rsidRDefault="000D4729" w:rsidP="00D60DD2">
            <w:pPr>
              <w:pStyle w:val="Encabezado"/>
              <w:jc w:val="both"/>
              <w:rPr>
                <w:rFonts w:ascii="Arial" w:hAnsi="Arial" w:cs="Arial"/>
                <w:bCs/>
                <w:iCs/>
                <w:color w:val="000000"/>
                <w:sz w:val="20"/>
              </w:rPr>
            </w:pPr>
          </w:p>
          <w:p w:rsidR="000D4729" w:rsidRDefault="000D4729" w:rsidP="00D60DD2">
            <w:pPr>
              <w:pStyle w:val="Encabezado"/>
              <w:jc w:val="center"/>
              <w:rPr>
                <w:rFonts w:ascii="Arial" w:hAnsi="Arial" w:cs="Arial"/>
                <w:bCs/>
                <w:iCs/>
                <w:color w:val="000000"/>
                <w:sz w:val="20"/>
              </w:rPr>
            </w:pPr>
            <w:r>
              <w:object w:dxaOrig="4605" w:dyaOrig="2595">
                <v:shape id="_x0000_i1026" type="#_x0000_t75" style="width:80.25pt;height:45.75pt" o:ole="">
                  <v:imagedata r:id="rId9" o:title=""/>
                </v:shape>
                <o:OLEObject Type="Embed" ProgID="PBrush" ShapeID="_x0000_i1026" DrawAspect="Content" ObjectID="_1410098576" r:id="rId10"/>
              </w:object>
            </w:r>
          </w:p>
          <w:p w:rsidR="000D4729" w:rsidRDefault="000D4729" w:rsidP="00D60DD2">
            <w:pPr>
              <w:pStyle w:val="Encabezado"/>
              <w:jc w:val="both"/>
              <w:rPr>
                <w:rFonts w:ascii="Arial" w:hAnsi="Arial" w:cs="Arial"/>
                <w:bCs/>
                <w:iCs/>
                <w:color w:val="000000"/>
                <w:sz w:val="20"/>
              </w:rPr>
            </w:pPr>
          </w:p>
          <w:p w:rsidR="000D4729" w:rsidRDefault="000D4729" w:rsidP="00D60DD2">
            <w:pPr>
              <w:pStyle w:val="Encabezado"/>
              <w:rPr>
                <w:rFonts w:ascii="Arial" w:hAnsi="Arial" w:cs="Arial"/>
                <w:bCs/>
                <w:iCs/>
                <w:color w:val="000000"/>
                <w:sz w:val="20"/>
              </w:rPr>
            </w:pPr>
            <w:r>
              <w:rPr>
                <w:rFonts w:ascii="Arial" w:hAnsi="Arial" w:cs="Arial"/>
                <w:bCs/>
                <w:iCs/>
                <w:color w:val="000000"/>
                <w:sz w:val="20"/>
              </w:rPr>
              <w:t xml:space="preserve">                    Rosaura Sosa</w:t>
            </w:r>
          </w:p>
          <w:p w:rsidR="000D4729" w:rsidRDefault="000D4729" w:rsidP="00D60DD2">
            <w:pPr>
              <w:pStyle w:val="Encabezado"/>
              <w:jc w:val="center"/>
              <w:rPr>
                <w:rFonts w:ascii="Arial" w:hAnsi="Arial" w:cs="Arial"/>
                <w:bCs/>
                <w:iCs/>
                <w:color w:val="000000"/>
                <w:sz w:val="20"/>
              </w:rPr>
            </w:pPr>
            <w:r>
              <w:rPr>
                <w:rFonts w:ascii="Arial" w:hAnsi="Arial" w:cs="Arial"/>
                <w:bCs/>
                <w:iCs/>
                <w:color w:val="000000"/>
                <w:sz w:val="20"/>
              </w:rPr>
              <w:t xml:space="preserve">         Coordinación y Logística</w:t>
            </w:r>
          </w:p>
          <w:p w:rsidR="000D4729" w:rsidRDefault="000D4729" w:rsidP="00D60DD2">
            <w:pPr>
              <w:pStyle w:val="Encabezado"/>
              <w:rPr>
                <w:rFonts w:ascii="Arial" w:hAnsi="Arial" w:cs="Arial"/>
                <w:bCs/>
                <w:iCs/>
                <w:color w:val="000000"/>
                <w:sz w:val="20"/>
              </w:rPr>
            </w:pPr>
            <w:r>
              <w:rPr>
                <w:rFonts w:ascii="Arial" w:hAnsi="Arial" w:cs="Arial"/>
                <w:bCs/>
                <w:iCs/>
                <w:color w:val="000000"/>
                <w:sz w:val="20"/>
              </w:rPr>
              <w:t xml:space="preserve">Fecha: </w:t>
            </w:r>
            <w:r>
              <w:rPr>
                <w:rFonts w:ascii="Arial" w:hAnsi="Arial" w:cs="Arial"/>
                <w:sz w:val="18"/>
                <w:szCs w:val="18"/>
              </w:rPr>
              <w:t>30-07-12</w:t>
            </w:r>
          </w:p>
        </w:tc>
        <w:tc>
          <w:tcPr>
            <w:tcW w:w="3408" w:type="dxa"/>
            <w:tcBorders>
              <w:bottom w:val="single" w:sz="6" w:space="0" w:color="auto"/>
            </w:tcBorders>
          </w:tcPr>
          <w:p w:rsidR="000D4729" w:rsidRDefault="000D4729" w:rsidP="00D60DD2">
            <w:pPr>
              <w:pStyle w:val="Encabezado"/>
              <w:jc w:val="both"/>
              <w:rPr>
                <w:rFonts w:ascii="Arial" w:hAnsi="Arial" w:cs="Arial"/>
                <w:bCs/>
                <w:iCs/>
                <w:color w:val="000000"/>
                <w:sz w:val="20"/>
              </w:rPr>
            </w:pPr>
            <w:r>
              <w:rPr>
                <w:rFonts w:ascii="Arial" w:hAnsi="Arial" w:cs="Arial"/>
                <w:bCs/>
                <w:iCs/>
                <w:color w:val="000000"/>
                <w:sz w:val="20"/>
              </w:rPr>
              <w:t>APROBO:</w:t>
            </w:r>
          </w:p>
          <w:p w:rsidR="000D4729" w:rsidRDefault="000D4729" w:rsidP="00D60DD2">
            <w:pPr>
              <w:pStyle w:val="Encabezado"/>
            </w:pPr>
            <w:r>
              <w:t xml:space="preserve">            </w:t>
            </w:r>
          </w:p>
          <w:p w:rsidR="000D4729" w:rsidRDefault="000D4729" w:rsidP="00D60DD2">
            <w:pPr>
              <w:pStyle w:val="Encabezado"/>
              <w:jc w:val="center"/>
              <w:rPr>
                <w:rFonts w:ascii="Arial" w:hAnsi="Arial" w:cs="Arial"/>
                <w:bCs/>
                <w:iCs/>
                <w:color w:val="000000"/>
                <w:sz w:val="20"/>
              </w:rPr>
            </w:pPr>
            <w:r>
              <w:object w:dxaOrig="5669" w:dyaOrig="3795">
                <v:shape id="_x0000_i1027" type="#_x0000_t75" style="width:66.75pt;height:53.25pt" o:ole="">
                  <v:imagedata r:id="rId11" o:title=""/>
                </v:shape>
                <o:OLEObject Type="Embed" ProgID="PBrush" ShapeID="_x0000_i1027" DrawAspect="Content" ObjectID="_1410098577" r:id="rId12"/>
              </w:object>
            </w:r>
          </w:p>
          <w:p w:rsidR="000D4729" w:rsidRDefault="000D4729" w:rsidP="00D60DD2">
            <w:pPr>
              <w:pStyle w:val="Encabezado"/>
              <w:rPr>
                <w:rFonts w:ascii="Arial" w:hAnsi="Arial" w:cs="Arial"/>
                <w:bCs/>
                <w:iCs/>
                <w:color w:val="000000"/>
                <w:sz w:val="20"/>
              </w:rPr>
            </w:pPr>
            <w:r>
              <w:rPr>
                <w:rFonts w:ascii="Arial" w:hAnsi="Arial" w:cs="Arial"/>
                <w:bCs/>
                <w:iCs/>
                <w:color w:val="000000"/>
                <w:sz w:val="20"/>
              </w:rPr>
              <w:t xml:space="preserve">            Ing. Marcelo Viaggio</w:t>
            </w:r>
          </w:p>
          <w:p w:rsidR="000D4729" w:rsidRDefault="000D4729" w:rsidP="00D60DD2">
            <w:pPr>
              <w:pStyle w:val="Encabezado"/>
              <w:jc w:val="center"/>
              <w:rPr>
                <w:rFonts w:ascii="Arial" w:hAnsi="Arial" w:cs="Arial"/>
                <w:bCs/>
                <w:iCs/>
                <w:color w:val="000000"/>
                <w:sz w:val="20"/>
              </w:rPr>
            </w:pPr>
            <w:r>
              <w:rPr>
                <w:rFonts w:ascii="Arial" w:hAnsi="Arial" w:cs="Arial"/>
                <w:bCs/>
                <w:iCs/>
                <w:color w:val="000000"/>
                <w:sz w:val="20"/>
              </w:rPr>
              <w:t>Gerente General</w:t>
            </w:r>
          </w:p>
          <w:p w:rsidR="000D4729" w:rsidRDefault="000D4729" w:rsidP="00D60DD2">
            <w:pPr>
              <w:pStyle w:val="Encabezado"/>
              <w:rPr>
                <w:rFonts w:ascii="Arial" w:hAnsi="Arial" w:cs="Arial"/>
                <w:bCs/>
                <w:iCs/>
                <w:color w:val="000000"/>
                <w:sz w:val="20"/>
              </w:rPr>
            </w:pPr>
            <w:r>
              <w:rPr>
                <w:rFonts w:ascii="Arial" w:hAnsi="Arial" w:cs="Arial"/>
                <w:bCs/>
                <w:iCs/>
                <w:color w:val="000000"/>
                <w:sz w:val="20"/>
              </w:rPr>
              <w:t xml:space="preserve">Fecha: </w:t>
            </w:r>
            <w:r>
              <w:rPr>
                <w:rFonts w:ascii="Arial" w:hAnsi="Arial" w:cs="Arial"/>
                <w:sz w:val="18"/>
                <w:szCs w:val="18"/>
              </w:rPr>
              <w:t>31-07-12</w:t>
            </w:r>
          </w:p>
        </w:tc>
      </w:tr>
    </w:tbl>
    <w:p w:rsidR="00295266" w:rsidRDefault="00295266" w:rsidP="00295266">
      <w:pPr>
        <w:pStyle w:val="Piedepgina"/>
        <w:tabs>
          <w:tab w:val="left" w:pos="330"/>
        </w:tabs>
        <w:rPr>
          <w:rFonts w:ascii="Arial" w:hAnsi="Arial" w:cs="Arial"/>
          <w:bCs/>
          <w:iCs/>
          <w:color w:val="000000"/>
          <w:sz w:val="16"/>
          <w:szCs w:val="16"/>
          <w:lang w:val="es-MX"/>
        </w:rPr>
      </w:pPr>
      <w:r>
        <w:rPr>
          <w:rFonts w:ascii="Arial" w:hAnsi="Arial" w:cs="Arial"/>
          <w:bCs/>
          <w:iCs/>
          <w:color w:val="000000"/>
          <w:sz w:val="16"/>
          <w:szCs w:val="16"/>
          <w:lang w:val="es-MX"/>
        </w:rPr>
        <w:tab/>
      </w:r>
    </w:p>
    <w:p w:rsidR="00295266" w:rsidRDefault="00295266" w:rsidP="00295266">
      <w:pPr>
        <w:pStyle w:val="Piedepgina"/>
        <w:tabs>
          <w:tab w:val="left" w:pos="330"/>
        </w:tabs>
        <w:rPr>
          <w:rFonts w:ascii="Arial" w:hAnsi="Arial" w:cs="Arial"/>
          <w:bCs/>
          <w:iCs/>
          <w:color w:val="000000"/>
          <w:sz w:val="16"/>
          <w:szCs w:val="16"/>
          <w:lang w:val="es-MX"/>
        </w:rPr>
      </w:pPr>
    </w:p>
    <w:p w:rsidR="00295266" w:rsidRDefault="00295266" w:rsidP="00295266">
      <w:pPr>
        <w:pStyle w:val="Piedepgina"/>
        <w:tabs>
          <w:tab w:val="left" w:pos="330"/>
        </w:tabs>
        <w:rPr>
          <w:rFonts w:ascii="Arial" w:hAnsi="Arial" w:cs="Arial"/>
          <w:bCs/>
          <w:iCs/>
          <w:color w:val="000000"/>
          <w:sz w:val="16"/>
          <w:szCs w:val="16"/>
          <w:lang w:val="es-MX"/>
        </w:rPr>
      </w:pPr>
    </w:p>
    <w:p w:rsidR="00295266" w:rsidRDefault="00295266" w:rsidP="00295266">
      <w:pPr>
        <w:pStyle w:val="Piedepgina"/>
        <w:tabs>
          <w:tab w:val="left" w:pos="330"/>
        </w:tabs>
        <w:rPr>
          <w:rFonts w:ascii="Arial" w:hAnsi="Arial" w:cs="Arial"/>
          <w:bCs/>
          <w:iCs/>
          <w:color w:val="000000"/>
          <w:sz w:val="16"/>
          <w:szCs w:val="16"/>
          <w:lang w:val="es-MX"/>
        </w:rPr>
      </w:pPr>
    </w:p>
    <w:p w:rsidR="00295266" w:rsidRDefault="00295266" w:rsidP="00295266">
      <w:pPr>
        <w:pStyle w:val="Piedepgina"/>
        <w:tabs>
          <w:tab w:val="left" w:pos="330"/>
        </w:tabs>
        <w:rPr>
          <w:rFonts w:ascii="Arial" w:hAnsi="Arial" w:cs="Arial"/>
          <w:bCs/>
          <w:iCs/>
          <w:color w:val="000000"/>
          <w:sz w:val="16"/>
          <w:szCs w:val="16"/>
          <w:lang w:val="es-MX"/>
        </w:rPr>
      </w:pPr>
    </w:p>
    <w:p w:rsidR="00295266" w:rsidRDefault="00295266" w:rsidP="00295266">
      <w:pPr>
        <w:pStyle w:val="Piedepgina"/>
        <w:tabs>
          <w:tab w:val="left" w:pos="330"/>
        </w:tabs>
        <w:rPr>
          <w:rFonts w:ascii="Arial" w:hAnsi="Arial" w:cs="Arial"/>
          <w:bCs/>
          <w:iCs/>
          <w:color w:val="000000"/>
          <w:sz w:val="16"/>
          <w:szCs w:val="16"/>
          <w:lang w:val="es-MX"/>
        </w:rPr>
      </w:pPr>
    </w:p>
    <w:p w:rsidR="00295266" w:rsidRDefault="00295266" w:rsidP="00295266">
      <w:pPr>
        <w:pStyle w:val="Piedepgina"/>
        <w:tabs>
          <w:tab w:val="left" w:pos="330"/>
        </w:tabs>
        <w:rPr>
          <w:rFonts w:ascii="Arial" w:hAnsi="Arial" w:cs="Arial"/>
          <w:bCs/>
          <w:iCs/>
          <w:color w:val="000000"/>
          <w:sz w:val="16"/>
          <w:szCs w:val="16"/>
          <w:lang w:val="es-MX"/>
        </w:rPr>
      </w:pPr>
    </w:p>
    <w:p w:rsidR="009F5B68" w:rsidRDefault="00295266" w:rsidP="00295266">
      <w:pPr>
        <w:pStyle w:val="Piedepgina"/>
        <w:tabs>
          <w:tab w:val="left" w:pos="330"/>
        </w:tabs>
        <w:rPr>
          <w:rFonts w:ascii="Arial" w:hAnsi="Arial" w:cs="Arial"/>
          <w:bCs/>
          <w:iCs/>
          <w:color w:val="000000"/>
          <w:sz w:val="16"/>
          <w:szCs w:val="16"/>
          <w:lang w:val="es-MX"/>
        </w:rPr>
      </w:pPr>
      <w:r>
        <w:rPr>
          <w:rFonts w:ascii="Arial" w:hAnsi="Arial" w:cs="Arial"/>
          <w:bCs/>
          <w:iCs/>
          <w:color w:val="000000"/>
          <w:sz w:val="16"/>
          <w:szCs w:val="16"/>
          <w:lang w:val="es-MX"/>
        </w:rPr>
        <w:tab/>
      </w:r>
      <w:r w:rsidR="009F5B68">
        <w:rPr>
          <w:rFonts w:ascii="Arial" w:hAnsi="Arial" w:cs="Arial"/>
          <w:bCs/>
          <w:iCs/>
          <w:color w:val="000000"/>
          <w:sz w:val="16"/>
          <w:szCs w:val="16"/>
          <w:lang w:val="es-MX"/>
        </w:rPr>
        <w:t>RECUERDE: Si se imprime este documento se convierte en una copia NO CONTROLADA, solicite</w:t>
      </w:r>
    </w:p>
    <w:p w:rsidR="009F5B68" w:rsidRDefault="009F5B68" w:rsidP="009F5B68">
      <w:pPr>
        <w:pStyle w:val="Piedepgina"/>
        <w:jc w:val="center"/>
        <w:rPr>
          <w:rFonts w:ascii="Arial" w:hAnsi="Arial" w:cs="Arial"/>
          <w:bCs/>
          <w:iCs/>
          <w:color w:val="000000"/>
          <w:sz w:val="16"/>
          <w:szCs w:val="16"/>
          <w:lang w:val="es-MX"/>
        </w:rPr>
      </w:pPr>
      <w:r>
        <w:rPr>
          <w:rFonts w:ascii="Arial" w:hAnsi="Arial" w:cs="Arial"/>
          <w:bCs/>
          <w:iCs/>
          <w:color w:val="000000"/>
          <w:sz w:val="16"/>
          <w:szCs w:val="16"/>
          <w:lang w:val="es-MX"/>
        </w:rPr>
        <w:t>A SGI una copia controlada.</w:t>
      </w:r>
    </w:p>
    <w:p w:rsidR="009F5B68" w:rsidRDefault="009F5B68" w:rsidP="009F5B68">
      <w:pPr>
        <w:pStyle w:val="Piedepgina"/>
        <w:jc w:val="center"/>
        <w:rPr>
          <w:rFonts w:ascii="Arial" w:hAnsi="Arial" w:cs="Arial"/>
          <w:bCs/>
          <w:iCs/>
          <w:color w:val="000000"/>
          <w:sz w:val="12"/>
          <w:lang w:val="es-MX"/>
        </w:rPr>
      </w:pPr>
    </w:p>
    <w:p w:rsidR="009F5B68" w:rsidRDefault="009F5B68" w:rsidP="009F5B68">
      <w:pPr>
        <w:pStyle w:val="Piedepgina"/>
        <w:jc w:val="center"/>
        <w:rPr>
          <w:rFonts w:ascii="Arial" w:hAnsi="Arial" w:cs="Arial"/>
          <w:bCs/>
          <w:iCs/>
          <w:color w:val="000000"/>
          <w:sz w:val="12"/>
          <w:lang w:val="es-MX"/>
        </w:rPr>
      </w:pPr>
      <w:r>
        <w:rPr>
          <w:rFonts w:ascii="Arial" w:hAnsi="Arial" w:cs="Arial"/>
          <w:bCs/>
          <w:iCs/>
          <w:color w:val="000000"/>
          <w:sz w:val="12"/>
          <w:lang w:val="es-MX"/>
        </w:rPr>
        <w:t>Base Operativa NQN: CONQUISTADORES DEL DESIERTO  Nº 2450 – TE (0299) 4009312/3 – CP (8300) Neuquén</w:t>
      </w:r>
    </w:p>
    <w:p w:rsidR="009F5B68" w:rsidRDefault="009F5B68" w:rsidP="009F5B68">
      <w:pPr>
        <w:pStyle w:val="Piedepgina"/>
        <w:jc w:val="center"/>
        <w:rPr>
          <w:rFonts w:ascii="Arial" w:hAnsi="Arial" w:cs="Arial"/>
          <w:bCs/>
          <w:iCs/>
          <w:color w:val="000000"/>
          <w:sz w:val="12"/>
          <w:lang w:val="es-MX"/>
        </w:rPr>
      </w:pPr>
      <w:r>
        <w:rPr>
          <w:rFonts w:ascii="Arial" w:hAnsi="Arial" w:cs="Arial"/>
          <w:bCs/>
          <w:iCs/>
          <w:color w:val="000000"/>
          <w:sz w:val="12"/>
          <w:lang w:val="es-MX"/>
        </w:rPr>
        <w:t>Centro Operativo Catriel: Sección Chacra S/N  - TE (0299) 154271191</w:t>
      </w:r>
    </w:p>
    <w:p w:rsidR="009F5B68" w:rsidRDefault="009F5B68" w:rsidP="009F5B68">
      <w:pPr>
        <w:pStyle w:val="Piedepgina"/>
        <w:jc w:val="center"/>
        <w:rPr>
          <w:rFonts w:ascii="Arial" w:hAnsi="Arial" w:cs="Arial"/>
          <w:b/>
          <w:bCs/>
          <w:i/>
          <w:iCs/>
          <w:color w:val="808080"/>
          <w:sz w:val="16"/>
          <w:lang w:val="es-MX"/>
        </w:rPr>
      </w:pPr>
      <w:r w:rsidRPr="00584E11">
        <w:rPr>
          <w:rFonts w:ascii="Arial" w:hAnsi="Arial" w:cs="Arial"/>
          <w:bCs/>
          <w:iCs/>
          <w:color w:val="000000"/>
          <w:sz w:val="12"/>
        </w:rPr>
        <w:t>E-mail: grupooas@grupooas.com.ar / www.grupooas.com.ar</w:t>
      </w:r>
    </w:p>
    <w:p w:rsidR="000D4729" w:rsidRDefault="000D4729" w:rsidP="00C12A58">
      <w:pPr>
        <w:rPr>
          <w:rFonts w:ascii="Arial" w:hAnsi="Arial" w:cs="Arial"/>
          <w:b/>
          <w:bCs/>
          <w:color w:val="0000FF"/>
        </w:rPr>
      </w:pPr>
    </w:p>
    <w:p w:rsidR="00954354" w:rsidRPr="00054570" w:rsidRDefault="00C12A58" w:rsidP="00C12A58">
      <w:pPr>
        <w:rPr>
          <w:rFonts w:ascii="Arial" w:hAnsi="Arial" w:cs="Arial"/>
        </w:rPr>
      </w:pPr>
      <w:r w:rsidRPr="00054570">
        <w:rPr>
          <w:rFonts w:ascii="Arial" w:hAnsi="Arial" w:cs="Arial"/>
          <w:b/>
          <w:bCs/>
        </w:rPr>
        <w:lastRenderedPageBreak/>
        <w:t>Objetivo:</w:t>
      </w:r>
      <w:r w:rsidR="00954354" w:rsidRPr="00054570">
        <w:rPr>
          <w:rFonts w:ascii="Arial" w:hAnsi="Arial" w:cs="Arial"/>
        </w:rPr>
        <w:t xml:space="preserve"> El objetivo de este instructivo</w:t>
      </w:r>
      <w:r w:rsidRPr="00054570">
        <w:rPr>
          <w:rFonts w:ascii="Arial" w:hAnsi="Arial" w:cs="Arial"/>
        </w:rPr>
        <w:t xml:space="preserve"> es </w:t>
      </w:r>
      <w:r w:rsidR="00E82F96" w:rsidRPr="00054570">
        <w:rPr>
          <w:rFonts w:ascii="Arial" w:hAnsi="Arial" w:cs="Arial"/>
        </w:rPr>
        <w:t xml:space="preserve">establecer un procedimiento </w:t>
      </w:r>
      <w:r w:rsidR="00954354" w:rsidRPr="00054570">
        <w:rPr>
          <w:rFonts w:ascii="Arial" w:hAnsi="Arial" w:cs="Arial"/>
        </w:rPr>
        <w:t>de los criterios para definir</w:t>
      </w:r>
      <w:r w:rsidR="00E82F96" w:rsidRPr="00054570">
        <w:rPr>
          <w:rFonts w:ascii="Arial" w:hAnsi="Arial" w:cs="Arial"/>
        </w:rPr>
        <w:t xml:space="preserve"> la frecuencia en </w:t>
      </w:r>
      <w:r w:rsidR="009A1CE6" w:rsidRPr="00054570">
        <w:rPr>
          <w:rFonts w:ascii="Arial" w:hAnsi="Arial" w:cs="Arial"/>
        </w:rPr>
        <w:t>días</w:t>
      </w:r>
      <w:r w:rsidR="00E82F96" w:rsidRPr="00054570">
        <w:rPr>
          <w:rFonts w:ascii="Arial" w:hAnsi="Arial" w:cs="Arial"/>
        </w:rPr>
        <w:t xml:space="preserve"> de las maniobras a realizar en cada pozo</w:t>
      </w:r>
      <w:r w:rsidR="00954354" w:rsidRPr="00054570">
        <w:rPr>
          <w:rFonts w:ascii="Arial" w:hAnsi="Arial" w:cs="Arial"/>
        </w:rPr>
        <w:t xml:space="preserve"> y parámetros técnicos para dar por terminada una operación.</w:t>
      </w:r>
    </w:p>
    <w:p w:rsidR="00954354" w:rsidRPr="00054570" w:rsidRDefault="00954354" w:rsidP="00C12A58">
      <w:pPr>
        <w:rPr>
          <w:rFonts w:ascii="Arial" w:hAnsi="Arial" w:cs="Arial"/>
        </w:rPr>
      </w:pPr>
    </w:p>
    <w:p w:rsidR="00954354" w:rsidRPr="00054570" w:rsidRDefault="00954354" w:rsidP="00C12A58">
      <w:pPr>
        <w:rPr>
          <w:rFonts w:ascii="Arial" w:hAnsi="Arial" w:cs="Arial"/>
        </w:rPr>
      </w:pPr>
      <w:r w:rsidRPr="00054570">
        <w:rPr>
          <w:rFonts w:ascii="Arial" w:hAnsi="Arial" w:cs="Arial"/>
          <w:b/>
        </w:rPr>
        <w:t xml:space="preserve">Alcance: </w:t>
      </w:r>
      <w:r w:rsidRPr="00054570">
        <w:rPr>
          <w:rFonts w:ascii="Arial" w:hAnsi="Arial" w:cs="Arial"/>
        </w:rPr>
        <w:t>El alcance de este instructivo</w:t>
      </w:r>
      <w:r w:rsidR="00054570">
        <w:rPr>
          <w:rFonts w:ascii="Arial" w:hAnsi="Arial" w:cs="Arial"/>
        </w:rPr>
        <w:t xml:space="preserve"> es a todos los servicios que</w:t>
      </w:r>
      <w:r w:rsidRPr="00054570">
        <w:rPr>
          <w:rFonts w:ascii="Arial" w:hAnsi="Arial" w:cs="Arial"/>
        </w:rPr>
        <w:t xml:space="preserve"> pr</w:t>
      </w:r>
      <w:r w:rsidR="00054570">
        <w:rPr>
          <w:rFonts w:ascii="Arial" w:hAnsi="Arial" w:cs="Arial"/>
        </w:rPr>
        <w:t>este Grupo OAS srl.</w:t>
      </w:r>
    </w:p>
    <w:p w:rsidR="00954354" w:rsidRPr="00054570" w:rsidRDefault="00954354" w:rsidP="00054570">
      <w:pPr>
        <w:rPr>
          <w:rFonts w:ascii="Arial" w:hAnsi="Arial" w:cs="Arial"/>
        </w:rPr>
      </w:pPr>
    </w:p>
    <w:p w:rsidR="00954354" w:rsidRPr="00054570" w:rsidRDefault="00954354" w:rsidP="00954354">
      <w:pPr>
        <w:pStyle w:val="Prrafodelista"/>
        <w:numPr>
          <w:ilvl w:val="0"/>
          <w:numId w:val="31"/>
        </w:numPr>
        <w:rPr>
          <w:rFonts w:ascii="Arial" w:hAnsi="Arial" w:cs="Arial"/>
        </w:rPr>
      </w:pPr>
      <w:r w:rsidRPr="00054570">
        <w:rPr>
          <w:rFonts w:ascii="Arial" w:hAnsi="Arial" w:cs="Arial"/>
        </w:rPr>
        <w:t>Todo aquel servicio que se utilice Petróleo</w:t>
      </w:r>
      <w:r w:rsidR="00054570">
        <w:rPr>
          <w:rFonts w:ascii="Arial" w:hAnsi="Arial" w:cs="Arial"/>
        </w:rPr>
        <w:t xml:space="preserve"> o Agua</w:t>
      </w:r>
      <w:r w:rsidRPr="00054570">
        <w:rPr>
          <w:rFonts w:ascii="Arial" w:hAnsi="Arial" w:cs="Arial"/>
        </w:rPr>
        <w:t xml:space="preserve"> para la </w:t>
      </w:r>
      <w:r w:rsidR="00B52330" w:rsidRPr="00054570">
        <w:rPr>
          <w:rFonts w:ascii="Arial" w:hAnsi="Arial" w:cs="Arial"/>
        </w:rPr>
        <w:t>operación</w:t>
      </w:r>
      <w:r w:rsidRPr="00054570">
        <w:rPr>
          <w:rFonts w:ascii="Arial" w:hAnsi="Arial" w:cs="Arial"/>
        </w:rPr>
        <w:t xml:space="preserve"> </w:t>
      </w:r>
    </w:p>
    <w:p w:rsidR="00C12A58" w:rsidRPr="00054570" w:rsidRDefault="00C12A58" w:rsidP="00C12A58">
      <w:pPr>
        <w:rPr>
          <w:rFonts w:ascii="Arial" w:hAnsi="Arial" w:cs="Arial"/>
        </w:rPr>
      </w:pPr>
    </w:p>
    <w:p w:rsidR="00C12A58" w:rsidRPr="00054570" w:rsidRDefault="00E82F96" w:rsidP="00C12A58">
      <w:pPr>
        <w:rPr>
          <w:rFonts w:ascii="Arial" w:hAnsi="Arial" w:cs="Arial"/>
          <w:b/>
          <w:bCs/>
        </w:rPr>
      </w:pPr>
      <w:r w:rsidRPr="00054570">
        <w:rPr>
          <w:rFonts w:ascii="Arial" w:hAnsi="Arial" w:cs="Arial"/>
          <w:b/>
          <w:bCs/>
        </w:rPr>
        <w:t>Definiciones</w:t>
      </w:r>
      <w:r w:rsidR="00B52330" w:rsidRPr="00054570">
        <w:rPr>
          <w:rFonts w:ascii="Arial" w:hAnsi="Arial" w:cs="Arial"/>
          <w:b/>
          <w:bCs/>
        </w:rPr>
        <w:t xml:space="preserve"> y parámetros operativos</w:t>
      </w:r>
      <w:r w:rsidR="00C12A58" w:rsidRPr="00054570">
        <w:rPr>
          <w:rFonts w:ascii="Arial" w:hAnsi="Arial" w:cs="Arial"/>
          <w:b/>
          <w:bCs/>
        </w:rPr>
        <w:t>:</w:t>
      </w:r>
    </w:p>
    <w:p w:rsidR="00561EAF" w:rsidRPr="00054570" w:rsidRDefault="00561EAF" w:rsidP="00C12A58">
      <w:pPr>
        <w:rPr>
          <w:rFonts w:ascii="Arial" w:hAnsi="Arial" w:cs="Arial"/>
          <w:b/>
          <w:bCs/>
        </w:rPr>
      </w:pPr>
    </w:p>
    <w:p w:rsidR="00561EAF" w:rsidRPr="00054570" w:rsidRDefault="00954354" w:rsidP="00050877">
      <w:pPr>
        <w:numPr>
          <w:ilvl w:val="0"/>
          <w:numId w:val="27"/>
        </w:numPr>
        <w:rPr>
          <w:rFonts w:ascii="Arial" w:hAnsi="Arial" w:cs="Arial"/>
          <w:bCs/>
        </w:rPr>
      </w:pPr>
      <w:r w:rsidRPr="00054570">
        <w:rPr>
          <w:rFonts w:ascii="Arial" w:hAnsi="Arial" w:cs="Arial"/>
          <w:b/>
          <w:bCs/>
        </w:rPr>
        <w:t>Limpieza</w:t>
      </w:r>
      <w:r w:rsidR="00050877" w:rsidRPr="00054570">
        <w:rPr>
          <w:rFonts w:ascii="Arial" w:hAnsi="Arial" w:cs="Arial"/>
          <w:b/>
          <w:bCs/>
        </w:rPr>
        <w:t xml:space="preserve"> de </w:t>
      </w:r>
      <w:r w:rsidR="00561EAF" w:rsidRPr="00054570">
        <w:rPr>
          <w:rFonts w:ascii="Arial" w:hAnsi="Arial" w:cs="Arial"/>
          <w:b/>
          <w:bCs/>
        </w:rPr>
        <w:t>cañerías</w:t>
      </w:r>
      <w:r w:rsidR="00050877" w:rsidRPr="00054570">
        <w:rPr>
          <w:rFonts w:ascii="Arial" w:hAnsi="Arial" w:cs="Arial"/>
          <w:b/>
          <w:bCs/>
        </w:rPr>
        <w:t xml:space="preserve"> de conducción.</w:t>
      </w:r>
      <w:r w:rsidR="00561EAF" w:rsidRPr="00054570">
        <w:rPr>
          <w:rFonts w:ascii="Arial" w:hAnsi="Arial" w:cs="Arial"/>
          <w:b/>
          <w:bCs/>
        </w:rPr>
        <w:t xml:space="preserve"> </w:t>
      </w:r>
      <w:r w:rsidR="00561EAF" w:rsidRPr="00054570">
        <w:rPr>
          <w:rFonts w:ascii="Arial" w:hAnsi="Arial" w:cs="Arial"/>
          <w:bCs/>
        </w:rPr>
        <w:t>Bombeo de petróleo a 85 grados centígrados de temperatura con un caudal inicial de 6m3 y un caudal final de 12m3hs se establece como m3 mínimos a inyectar 5 veces la capacidad de la línea</w:t>
      </w:r>
      <w:r w:rsidR="009A1CE6" w:rsidRPr="00054570">
        <w:rPr>
          <w:rFonts w:ascii="Arial" w:hAnsi="Arial" w:cs="Arial"/>
          <w:bCs/>
        </w:rPr>
        <w:t>. El objetivo es fundir la parafina y desprenderla de las paredes de las cañerías. El tiempo promedio de operación es de 4hs depende de la longitud, material y diámetro de la línea.</w:t>
      </w:r>
    </w:p>
    <w:p w:rsidR="00B52330" w:rsidRPr="00054570" w:rsidRDefault="00B52330" w:rsidP="00B52330">
      <w:pPr>
        <w:ind w:left="720"/>
        <w:rPr>
          <w:rFonts w:ascii="Arial" w:hAnsi="Arial" w:cs="Arial"/>
          <w:b/>
          <w:bCs/>
        </w:rPr>
      </w:pPr>
      <w:r w:rsidRPr="00054570">
        <w:rPr>
          <w:rFonts w:ascii="Arial" w:hAnsi="Arial" w:cs="Arial"/>
          <w:b/>
          <w:bCs/>
        </w:rPr>
        <w:t xml:space="preserve">Se considera que la operación </w:t>
      </w:r>
      <w:r w:rsidR="002203FD" w:rsidRPr="00054570">
        <w:rPr>
          <w:rFonts w:ascii="Arial" w:hAnsi="Arial" w:cs="Arial"/>
          <w:b/>
          <w:bCs/>
        </w:rPr>
        <w:t>está</w:t>
      </w:r>
      <w:r w:rsidRPr="00054570">
        <w:rPr>
          <w:rFonts w:ascii="Arial" w:hAnsi="Arial" w:cs="Arial"/>
          <w:b/>
          <w:bCs/>
        </w:rPr>
        <w:t xml:space="preserve"> finalizada cuando a un caudal de 12m3 por hora no se registra una presión de bombeo del equipo  mayor a la del colector de entrada, y cuando se puede contactar que la temperatura de llegada en el colector es mayor a la del punto de fusión de la Parafina</w:t>
      </w:r>
    </w:p>
    <w:p w:rsidR="00B52330" w:rsidRPr="00054570" w:rsidRDefault="00B52330" w:rsidP="00B52330">
      <w:pPr>
        <w:ind w:left="720"/>
        <w:rPr>
          <w:rFonts w:ascii="Arial" w:hAnsi="Arial" w:cs="Arial"/>
          <w:b/>
          <w:bCs/>
        </w:rPr>
      </w:pPr>
    </w:p>
    <w:p w:rsidR="00050877" w:rsidRPr="00054570" w:rsidRDefault="00954354" w:rsidP="00C12A58">
      <w:pPr>
        <w:numPr>
          <w:ilvl w:val="0"/>
          <w:numId w:val="27"/>
        </w:numPr>
        <w:rPr>
          <w:rFonts w:ascii="Arial" w:hAnsi="Arial" w:cs="Arial"/>
          <w:bCs/>
        </w:rPr>
      </w:pPr>
      <w:r w:rsidRPr="00054570">
        <w:rPr>
          <w:rFonts w:ascii="Arial" w:hAnsi="Arial" w:cs="Arial"/>
          <w:b/>
          <w:bCs/>
        </w:rPr>
        <w:t>Limpieza</w:t>
      </w:r>
      <w:r w:rsidR="00561EAF" w:rsidRPr="00054570">
        <w:rPr>
          <w:rFonts w:ascii="Arial" w:hAnsi="Arial" w:cs="Arial"/>
          <w:b/>
          <w:bCs/>
        </w:rPr>
        <w:t xml:space="preserve"> en </w:t>
      </w:r>
      <w:proofErr w:type="spellStart"/>
      <w:r w:rsidR="00561EAF" w:rsidRPr="00054570">
        <w:rPr>
          <w:rFonts w:ascii="Arial" w:hAnsi="Arial" w:cs="Arial"/>
          <w:b/>
          <w:bCs/>
        </w:rPr>
        <w:t>tubing</w:t>
      </w:r>
      <w:proofErr w:type="spellEnd"/>
      <w:r w:rsidR="00561EAF" w:rsidRPr="00054570">
        <w:rPr>
          <w:rFonts w:ascii="Arial" w:hAnsi="Arial" w:cs="Arial"/>
          <w:b/>
          <w:bCs/>
        </w:rPr>
        <w:t>:</w:t>
      </w:r>
      <w:r w:rsidR="00561EAF" w:rsidRPr="00054570">
        <w:rPr>
          <w:rFonts w:ascii="Arial" w:hAnsi="Arial" w:cs="Arial"/>
          <w:bCs/>
        </w:rPr>
        <w:t xml:space="preserve"> </w:t>
      </w:r>
      <w:r w:rsidR="009A1CE6" w:rsidRPr="00054570">
        <w:rPr>
          <w:rFonts w:ascii="Arial" w:hAnsi="Arial" w:cs="Arial"/>
          <w:bCs/>
        </w:rPr>
        <w:t>Inyección de petróleo caliente por directa o por entre caño. Los m3 inyectados varían según el sistema de extracción y la bruta del pozo. El promedio de m3 inyectados es de 20m3 por operación. El caudal de inyección es de 7m3 por hora debido a que la parafina es removida por la bomba por lo tanto se debe mantener el mayor tiempo posible con temperatura la instalación.</w:t>
      </w:r>
      <w:r w:rsidR="00561EAF" w:rsidRPr="00054570">
        <w:rPr>
          <w:rFonts w:ascii="Arial" w:hAnsi="Arial" w:cs="Arial"/>
          <w:bCs/>
        </w:rPr>
        <w:t xml:space="preserve"> </w:t>
      </w:r>
    </w:p>
    <w:p w:rsidR="00B52330" w:rsidRPr="00054570" w:rsidRDefault="00B52330" w:rsidP="00B52330">
      <w:pPr>
        <w:ind w:left="720"/>
        <w:rPr>
          <w:rFonts w:ascii="Arial" w:hAnsi="Arial" w:cs="Arial"/>
          <w:bCs/>
        </w:rPr>
      </w:pPr>
    </w:p>
    <w:p w:rsidR="00B52330" w:rsidRPr="00054570" w:rsidRDefault="00B52330" w:rsidP="00B52330">
      <w:pPr>
        <w:ind w:left="720"/>
        <w:rPr>
          <w:rFonts w:ascii="Arial" w:hAnsi="Arial" w:cs="Arial"/>
          <w:bCs/>
        </w:rPr>
      </w:pPr>
    </w:p>
    <w:p w:rsidR="00B52330" w:rsidRPr="00054570" w:rsidRDefault="00954354" w:rsidP="00B52330">
      <w:pPr>
        <w:numPr>
          <w:ilvl w:val="0"/>
          <w:numId w:val="27"/>
        </w:numPr>
        <w:rPr>
          <w:rFonts w:ascii="Arial" w:hAnsi="Arial" w:cs="Arial"/>
          <w:bCs/>
        </w:rPr>
      </w:pPr>
      <w:r w:rsidRPr="00054570">
        <w:rPr>
          <w:rFonts w:ascii="Arial" w:hAnsi="Arial" w:cs="Arial"/>
          <w:b/>
          <w:bCs/>
        </w:rPr>
        <w:t>Limpieza</w:t>
      </w:r>
      <w:r w:rsidR="002E7562" w:rsidRPr="00054570">
        <w:rPr>
          <w:rFonts w:ascii="Arial" w:hAnsi="Arial" w:cs="Arial"/>
          <w:b/>
          <w:bCs/>
        </w:rPr>
        <w:t xml:space="preserve"> de instalaciones.</w:t>
      </w:r>
      <w:r w:rsidR="002E7562" w:rsidRPr="00054570">
        <w:rPr>
          <w:rFonts w:ascii="Arial" w:hAnsi="Arial" w:cs="Arial"/>
          <w:bCs/>
        </w:rPr>
        <w:t xml:space="preserve"> Son las operaciones de limpieza de separadores y oleoductos se realizan en forma esporádica.</w:t>
      </w:r>
    </w:p>
    <w:p w:rsidR="00B52330" w:rsidRPr="00054570" w:rsidRDefault="00B52330" w:rsidP="00B52330">
      <w:pPr>
        <w:rPr>
          <w:rFonts w:ascii="Arial" w:hAnsi="Arial" w:cs="Arial"/>
          <w:bCs/>
        </w:rPr>
      </w:pPr>
    </w:p>
    <w:p w:rsidR="00E82F96" w:rsidRPr="00054570" w:rsidRDefault="00E82F96" w:rsidP="00E82F96">
      <w:pPr>
        <w:numPr>
          <w:ilvl w:val="0"/>
          <w:numId w:val="26"/>
        </w:numPr>
        <w:rPr>
          <w:rFonts w:ascii="Arial" w:hAnsi="Arial" w:cs="Arial"/>
          <w:b/>
          <w:bCs/>
        </w:rPr>
      </w:pPr>
      <w:r w:rsidRPr="00054570">
        <w:rPr>
          <w:rFonts w:ascii="Arial" w:hAnsi="Arial" w:cs="Arial"/>
          <w:b/>
          <w:bCs/>
        </w:rPr>
        <w:t xml:space="preserve">Operación correctiva en </w:t>
      </w:r>
      <w:r w:rsidR="00050877" w:rsidRPr="00054570">
        <w:rPr>
          <w:rFonts w:ascii="Arial" w:hAnsi="Arial" w:cs="Arial"/>
          <w:b/>
          <w:bCs/>
        </w:rPr>
        <w:t>cañerías</w:t>
      </w:r>
      <w:r w:rsidRPr="00054570">
        <w:rPr>
          <w:rFonts w:ascii="Arial" w:hAnsi="Arial" w:cs="Arial"/>
          <w:b/>
          <w:bCs/>
        </w:rPr>
        <w:t xml:space="preserve"> de </w:t>
      </w:r>
      <w:r w:rsidR="00050877" w:rsidRPr="00054570">
        <w:rPr>
          <w:rFonts w:ascii="Arial" w:hAnsi="Arial" w:cs="Arial"/>
          <w:b/>
          <w:bCs/>
        </w:rPr>
        <w:t>conducción</w:t>
      </w:r>
      <w:r w:rsidRPr="00054570">
        <w:rPr>
          <w:rFonts w:ascii="Arial" w:hAnsi="Arial" w:cs="Arial"/>
          <w:b/>
          <w:bCs/>
        </w:rPr>
        <w:t xml:space="preserve">: </w:t>
      </w:r>
      <w:r w:rsidRPr="00054570">
        <w:rPr>
          <w:rFonts w:ascii="Arial" w:hAnsi="Arial" w:cs="Arial"/>
          <w:bCs/>
        </w:rPr>
        <w:t xml:space="preserve">toda </w:t>
      </w:r>
      <w:proofErr w:type="spellStart"/>
      <w:r w:rsidRPr="00054570">
        <w:rPr>
          <w:rFonts w:ascii="Arial" w:hAnsi="Arial" w:cs="Arial"/>
          <w:bCs/>
        </w:rPr>
        <w:t>desparafinacion</w:t>
      </w:r>
      <w:proofErr w:type="spellEnd"/>
      <w:r w:rsidRPr="00054570">
        <w:rPr>
          <w:rFonts w:ascii="Arial" w:hAnsi="Arial" w:cs="Arial"/>
          <w:bCs/>
        </w:rPr>
        <w:t xml:space="preserve"> de </w:t>
      </w:r>
      <w:r w:rsidR="00050877" w:rsidRPr="00054570">
        <w:rPr>
          <w:rFonts w:ascii="Arial" w:hAnsi="Arial" w:cs="Arial"/>
          <w:bCs/>
        </w:rPr>
        <w:t>línea</w:t>
      </w:r>
      <w:r w:rsidRPr="00054570">
        <w:rPr>
          <w:rFonts w:ascii="Arial" w:hAnsi="Arial" w:cs="Arial"/>
          <w:bCs/>
        </w:rPr>
        <w:t xml:space="preserve"> </w:t>
      </w:r>
      <w:r w:rsidR="00050877" w:rsidRPr="00054570">
        <w:rPr>
          <w:rFonts w:ascii="Arial" w:hAnsi="Arial" w:cs="Arial"/>
          <w:bCs/>
        </w:rPr>
        <w:t>que se realiza cuando la presión de bombeo supera la normal de trabajo o la cañería se obstruye totalmente.</w:t>
      </w:r>
    </w:p>
    <w:p w:rsidR="00B52330" w:rsidRPr="00054570" w:rsidRDefault="00B52330" w:rsidP="00B52330">
      <w:pPr>
        <w:ind w:left="720"/>
        <w:rPr>
          <w:rFonts w:ascii="Arial" w:hAnsi="Arial" w:cs="Arial"/>
          <w:b/>
          <w:bCs/>
        </w:rPr>
      </w:pPr>
    </w:p>
    <w:p w:rsidR="00050877" w:rsidRPr="00054570" w:rsidRDefault="00050877" w:rsidP="00E82F96">
      <w:pPr>
        <w:numPr>
          <w:ilvl w:val="0"/>
          <w:numId w:val="26"/>
        </w:numPr>
        <w:rPr>
          <w:rFonts w:ascii="Arial" w:hAnsi="Arial" w:cs="Arial"/>
          <w:bCs/>
        </w:rPr>
      </w:pPr>
      <w:r w:rsidRPr="00054570">
        <w:rPr>
          <w:rFonts w:ascii="Arial" w:hAnsi="Arial" w:cs="Arial"/>
          <w:b/>
          <w:bCs/>
        </w:rPr>
        <w:t xml:space="preserve">Operación preventiva en </w:t>
      </w:r>
      <w:r w:rsidR="002E7562" w:rsidRPr="00054570">
        <w:rPr>
          <w:rFonts w:ascii="Arial" w:hAnsi="Arial" w:cs="Arial"/>
          <w:b/>
          <w:bCs/>
        </w:rPr>
        <w:t>cañería</w:t>
      </w:r>
      <w:r w:rsidRPr="00054570">
        <w:rPr>
          <w:rFonts w:ascii="Arial" w:hAnsi="Arial" w:cs="Arial"/>
          <w:b/>
          <w:bCs/>
        </w:rPr>
        <w:t xml:space="preserve"> de </w:t>
      </w:r>
      <w:r w:rsidR="002E7562" w:rsidRPr="00054570">
        <w:rPr>
          <w:rFonts w:ascii="Arial" w:hAnsi="Arial" w:cs="Arial"/>
          <w:b/>
          <w:bCs/>
        </w:rPr>
        <w:t>conducción</w:t>
      </w:r>
      <w:r w:rsidRPr="00054570">
        <w:rPr>
          <w:rFonts w:ascii="Arial" w:hAnsi="Arial" w:cs="Arial"/>
          <w:b/>
          <w:bCs/>
        </w:rPr>
        <w:t xml:space="preserve">: </w:t>
      </w:r>
      <w:r w:rsidRPr="00054570">
        <w:rPr>
          <w:rFonts w:ascii="Arial" w:hAnsi="Arial" w:cs="Arial"/>
          <w:bCs/>
        </w:rPr>
        <w:t>Toda operación que se realiza en una frecuencia programada de acuerdo a los parámetros analizados del pozo</w:t>
      </w:r>
    </w:p>
    <w:p w:rsidR="00B52330" w:rsidRPr="00054570" w:rsidRDefault="00B52330" w:rsidP="00B52330">
      <w:pPr>
        <w:rPr>
          <w:rFonts w:ascii="Arial" w:hAnsi="Arial" w:cs="Arial"/>
          <w:bCs/>
        </w:rPr>
      </w:pPr>
    </w:p>
    <w:p w:rsidR="00B52330" w:rsidRPr="00054570" w:rsidRDefault="00050877" w:rsidP="00B52330">
      <w:pPr>
        <w:numPr>
          <w:ilvl w:val="0"/>
          <w:numId w:val="26"/>
        </w:numPr>
        <w:rPr>
          <w:rFonts w:ascii="Arial" w:hAnsi="Arial" w:cs="Arial"/>
          <w:bCs/>
        </w:rPr>
      </w:pPr>
      <w:r w:rsidRPr="00054570">
        <w:rPr>
          <w:rFonts w:ascii="Arial" w:hAnsi="Arial" w:cs="Arial"/>
          <w:b/>
          <w:bCs/>
        </w:rPr>
        <w:lastRenderedPageBreak/>
        <w:t xml:space="preserve">Operación correctiva en </w:t>
      </w:r>
      <w:proofErr w:type="spellStart"/>
      <w:r w:rsidRPr="00054570">
        <w:rPr>
          <w:rFonts w:ascii="Arial" w:hAnsi="Arial" w:cs="Arial"/>
          <w:b/>
          <w:bCs/>
        </w:rPr>
        <w:t>Tubing</w:t>
      </w:r>
      <w:proofErr w:type="spellEnd"/>
      <w:r w:rsidRPr="00054570">
        <w:rPr>
          <w:rFonts w:ascii="Arial" w:hAnsi="Arial" w:cs="Arial"/>
          <w:b/>
          <w:bCs/>
        </w:rPr>
        <w:t xml:space="preserve">: </w:t>
      </w:r>
      <w:r w:rsidRPr="00054570">
        <w:rPr>
          <w:rFonts w:ascii="Arial" w:hAnsi="Arial" w:cs="Arial"/>
          <w:bCs/>
        </w:rPr>
        <w:t xml:space="preserve">Toda </w:t>
      </w:r>
      <w:proofErr w:type="spellStart"/>
      <w:r w:rsidRPr="00054570">
        <w:rPr>
          <w:rFonts w:ascii="Arial" w:hAnsi="Arial" w:cs="Arial"/>
          <w:bCs/>
        </w:rPr>
        <w:t>desparafinacion</w:t>
      </w:r>
      <w:proofErr w:type="spellEnd"/>
      <w:r w:rsidRPr="00054570">
        <w:rPr>
          <w:rFonts w:ascii="Arial" w:hAnsi="Arial" w:cs="Arial"/>
          <w:bCs/>
        </w:rPr>
        <w:t xml:space="preserve"> de </w:t>
      </w:r>
      <w:proofErr w:type="spellStart"/>
      <w:r w:rsidRPr="00054570">
        <w:rPr>
          <w:rFonts w:ascii="Arial" w:hAnsi="Arial" w:cs="Arial"/>
          <w:bCs/>
        </w:rPr>
        <w:t>tubig</w:t>
      </w:r>
      <w:proofErr w:type="spellEnd"/>
      <w:r w:rsidRPr="00054570">
        <w:rPr>
          <w:rFonts w:ascii="Arial" w:hAnsi="Arial" w:cs="Arial"/>
          <w:bCs/>
        </w:rPr>
        <w:t xml:space="preserve"> que se realiza cuando el pozo tiene una merma de producción por escurrimiento o el bombeo se aprisiona</w:t>
      </w:r>
      <w:r w:rsidR="002E7562" w:rsidRPr="00054570">
        <w:rPr>
          <w:rFonts w:ascii="Arial" w:hAnsi="Arial" w:cs="Arial"/>
          <w:bCs/>
        </w:rPr>
        <w:t>.</w:t>
      </w:r>
    </w:p>
    <w:p w:rsidR="00251CBC" w:rsidRPr="00054570" w:rsidRDefault="00251CBC" w:rsidP="0053682A">
      <w:pPr>
        <w:numPr>
          <w:ilvl w:val="0"/>
          <w:numId w:val="26"/>
        </w:numPr>
        <w:rPr>
          <w:rFonts w:ascii="Arial" w:hAnsi="Arial" w:cs="Arial"/>
          <w:bCs/>
        </w:rPr>
      </w:pPr>
      <w:r w:rsidRPr="00054570">
        <w:rPr>
          <w:rFonts w:ascii="Arial" w:hAnsi="Arial" w:cs="Arial"/>
          <w:b/>
          <w:bCs/>
        </w:rPr>
        <w:t xml:space="preserve">Frecuencia programada en </w:t>
      </w:r>
      <w:proofErr w:type="gramStart"/>
      <w:r w:rsidR="00772EEC" w:rsidRPr="00054570">
        <w:rPr>
          <w:rFonts w:ascii="Arial" w:hAnsi="Arial" w:cs="Arial"/>
          <w:b/>
          <w:bCs/>
        </w:rPr>
        <w:t>días</w:t>
      </w:r>
      <w:r w:rsidRPr="00054570">
        <w:rPr>
          <w:rFonts w:ascii="Arial" w:hAnsi="Arial" w:cs="Arial"/>
          <w:b/>
          <w:bCs/>
        </w:rPr>
        <w:t xml:space="preserve"> :</w:t>
      </w:r>
      <w:proofErr w:type="gramEnd"/>
      <w:r w:rsidRPr="00054570">
        <w:rPr>
          <w:rFonts w:ascii="Arial" w:hAnsi="Arial" w:cs="Arial"/>
          <w:bCs/>
        </w:rPr>
        <w:t xml:space="preserve"> Se denomina a la cantidad de </w:t>
      </w:r>
      <w:r w:rsidR="00772EEC" w:rsidRPr="00054570">
        <w:rPr>
          <w:rFonts w:ascii="Arial" w:hAnsi="Arial" w:cs="Arial"/>
          <w:bCs/>
        </w:rPr>
        <w:t>días</w:t>
      </w:r>
      <w:r w:rsidRPr="00054570">
        <w:rPr>
          <w:rFonts w:ascii="Arial" w:hAnsi="Arial" w:cs="Arial"/>
          <w:bCs/>
        </w:rPr>
        <w:t xml:space="preserve"> entre maniobra y maniobra . Se establece una para la conducción y otra para el TBG</w:t>
      </w:r>
    </w:p>
    <w:p w:rsidR="00F1776A" w:rsidRPr="00054570" w:rsidRDefault="00F1776A" w:rsidP="00F1776A">
      <w:pPr>
        <w:ind w:left="360"/>
        <w:rPr>
          <w:rFonts w:ascii="Arial" w:hAnsi="Arial" w:cs="Arial"/>
          <w:bCs/>
        </w:rPr>
      </w:pPr>
    </w:p>
    <w:p w:rsidR="00F1776A" w:rsidRPr="00054570" w:rsidRDefault="00772EEC" w:rsidP="00F1776A">
      <w:pPr>
        <w:rPr>
          <w:rFonts w:ascii="Arial" w:hAnsi="Arial" w:cs="Arial"/>
          <w:b/>
          <w:bCs/>
        </w:rPr>
      </w:pPr>
      <w:r w:rsidRPr="00054570">
        <w:rPr>
          <w:rFonts w:ascii="Arial" w:hAnsi="Arial" w:cs="Arial"/>
          <w:b/>
          <w:bCs/>
        </w:rPr>
        <w:t>Comentarios importantes</w:t>
      </w:r>
      <w:r w:rsidR="00F1776A" w:rsidRPr="00054570">
        <w:rPr>
          <w:rFonts w:ascii="Arial" w:hAnsi="Arial" w:cs="Arial"/>
          <w:b/>
          <w:bCs/>
        </w:rPr>
        <w:t>:</w:t>
      </w:r>
    </w:p>
    <w:p w:rsidR="00F1776A" w:rsidRPr="00054570" w:rsidRDefault="00F1776A" w:rsidP="00F1776A">
      <w:pPr>
        <w:rPr>
          <w:rFonts w:ascii="Arial" w:hAnsi="Arial" w:cs="Arial"/>
          <w:b/>
          <w:bCs/>
        </w:rPr>
      </w:pPr>
    </w:p>
    <w:p w:rsidR="00F1776A" w:rsidRPr="00D7189D" w:rsidRDefault="00F1776A" w:rsidP="00C34E98">
      <w:pPr>
        <w:numPr>
          <w:ilvl w:val="0"/>
          <w:numId w:val="28"/>
        </w:numPr>
        <w:rPr>
          <w:rFonts w:ascii="Arial" w:hAnsi="Arial" w:cs="Arial"/>
          <w:color w:val="000000"/>
        </w:rPr>
      </w:pPr>
      <w:r w:rsidRPr="00D7189D">
        <w:rPr>
          <w:rFonts w:ascii="Arial" w:hAnsi="Arial" w:cs="Arial"/>
          <w:color w:val="000000"/>
        </w:rPr>
        <w:t xml:space="preserve">Hasta fines del año 2007 la programación se realizaba por pozo por lo tanto se establecía una misma frecuencia para </w:t>
      </w:r>
      <w:proofErr w:type="spellStart"/>
      <w:r w:rsidRPr="00D7189D">
        <w:rPr>
          <w:rFonts w:ascii="Arial" w:hAnsi="Arial" w:cs="Arial"/>
          <w:color w:val="000000"/>
        </w:rPr>
        <w:t>desparafinar</w:t>
      </w:r>
      <w:proofErr w:type="spellEnd"/>
      <w:r w:rsidRPr="00D7189D">
        <w:rPr>
          <w:rFonts w:ascii="Arial" w:hAnsi="Arial" w:cs="Arial"/>
          <w:color w:val="000000"/>
        </w:rPr>
        <w:t xml:space="preserve"> TBG y Cañerías de conducción. Debido a que los parámetros mencionados anteriormente son diferentes y no se puede analizar la deposición de parafina en TBG igual que en la C/conducción se cambio la metodología de programación y las mismas son realizadas por maniobras es decir que hoy los pozos tienen una frecuencia para la cañería de conducción y otra para el TBG lo que permite realizar un mejor seguimiento y una optimización de los recursos-</w:t>
      </w:r>
    </w:p>
    <w:p w:rsidR="00C34E98" w:rsidRPr="00D7189D" w:rsidRDefault="00C34E98" w:rsidP="00C34E98">
      <w:pPr>
        <w:ind w:left="900"/>
        <w:rPr>
          <w:rFonts w:ascii="Arial" w:hAnsi="Arial" w:cs="Arial"/>
          <w:color w:val="000000"/>
        </w:rPr>
      </w:pPr>
    </w:p>
    <w:p w:rsidR="00F1776A" w:rsidRPr="00D7189D" w:rsidRDefault="00C34E98" w:rsidP="0053682A">
      <w:pPr>
        <w:numPr>
          <w:ilvl w:val="0"/>
          <w:numId w:val="28"/>
        </w:numPr>
        <w:rPr>
          <w:rFonts w:ascii="Arial" w:hAnsi="Arial" w:cs="Arial"/>
          <w:color w:val="000000"/>
        </w:rPr>
      </w:pPr>
      <w:r w:rsidRPr="00D7189D">
        <w:rPr>
          <w:rFonts w:ascii="Arial" w:hAnsi="Arial" w:cs="Arial"/>
          <w:color w:val="000000"/>
        </w:rPr>
        <w:t xml:space="preserve">Debido a que las cañerías de conducción están sobre dimensionadas para el caudal que manejan cuando las mismas acusan </w:t>
      </w:r>
      <w:r w:rsidR="00772EEC" w:rsidRPr="00D7189D">
        <w:rPr>
          <w:rFonts w:ascii="Arial" w:hAnsi="Arial" w:cs="Arial"/>
          <w:color w:val="000000"/>
        </w:rPr>
        <w:t>presión</w:t>
      </w:r>
      <w:r w:rsidRPr="00D7189D">
        <w:rPr>
          <w:rFonts w:ascii="Arial" w:hAnsi="Arial" w:cs="Arial"/>
          <w:color w:val="000000"/>
        </w:rPr>
        <w:t xml:space="preserve"> quiere decir que están obturadas en mas de un 50% lo que implica realizar una operación correctiva</w:t>
      </w:r>
    </w:p>
    <w:p w:rsidR="00F1776A" w:rsidRPr="00D7189D" w:rsidRDefault="00F1776A" w:rsidP="0053682A">
      <w:pPr>
        <w:rPr>
          <w:rFonts w:ascii="Arial" w:hAnsi="Arial" w:cs="Arial"/>
        </w:rPr>
      </w:pPr>
    </w:p>
    <w:p w:rsidR="00B90F8E" w:rsidRPr="00054570" w:rsidRDefault="00B90F8E" w:rsidP="0053682A">
      <w:pPr>
        <w:rPr>
          <w:rFonts w:ascii="Arial" w:hAnsi="Arial" w:cs="Arial"/>
          <w:b/>
        </w:rPr>
      </w:pPr>
      <w:r w:rsidRPr="00054570">
        <w:rPr>
          <w:rFonts w:ascii="Arial" w:hAnsi="Arial" w:cs="Arial"/>
          <w:b/>
        </w:rPr>
        <w:t>Programación de las operaciones</w:t>
      </w:r>
    </w:p>
    <w:p w:rsidR="00B90F8E" w:rsidRPr="00054570" w:rsidRDefault="00B90F8E" w:rsidP="0053682A">
      <w:pPr>
        <w:rPr>
          <w:rFonts w:ascii="Arial" w:hAnsi="Arial" w:cs="Arial"/>
          <w:b/>
        </w:rPr>
      </w:pPr>
    </w:p>
    <w:p w:rsidR="00B90F8E" w:rsidRPr="00054570" w:rsidRDefault="00B90F8E" w:rsidP="00B90F8E">
      <w:pPr>
        <w:rPr>
          <w:rFonts w:ascii="Arial" w:hAnsi="Arial" w:cs="Arial"/>
          <w:b/>
        </w:rPr>
      </w:pPr>
      <w:r w:rsidRPr="00054570">
        <w:rPr>
          <w:rFonts w:ascii="Arial" w:hAnsi="Arial" w:cs="Arial"/>
          <w:b/>
        </w:rPr>
        <w:t xml:space="preserve">Las operaciones de </w:t>
      </w:r>
      <w:proofErr w:type="spellStart"/>
      <w:r w:rsidRPr="00054570">
        <w:rPr>
          <w:rFonts w:ascii="Arial" w:hAnsi="Arial" w:cs="Arial"/>
          <w:b/>
        </w:rPr>
        <w:t>desparafinacion</w:t>
      </w:r>
      <w:proofErr w:type="spellEnd"/>
      <w:r w:rsidRPr="00054570">
        <w:rPr>
          <w:rFonts w:ascii="Arial" w:hAnsi="Arial" w:cs="Arial"/>
          <w:b/>
        </w:rPr>
        <w:t xml:space="preserve"> son programadas de acuerdo a los siguientes parámetros</w:t>
      </w:r>
    </w:p>
    <w:p w:rsidR="00B90F8E" w:rsidRPr="00054570" w:rsidRDefault="00B90F8E" w:rsidP="00B90F8E">
      <w:pPr>
        <w:rPr>
          <w:rFonts w:ascii="Arial" w:hAnsi="Arial" w:cs="Arial"/>
          <w:b/>
        </w:rPr>
      </w:pPr>
    </w:p>
    <w:p w:rsidR="00B90F8E" w:rsidRPr="00054570" w:rsidRDefault="00B90F8E" w:rsidP="00B90F8E">
      <w:pPr>
        <w:numPr>
          <w:ilvl w:val="0"/>
          <w:numId w:val="18"/>
        </w:numPr>
        <w:rPr>
          <w:rFonts w:ascii="Arial" w:hAnsi="Arial" w:cs="Arial"/>
        </w:rPr>
      </w:pPr>
      <w:r w:rsidRPr="00054570">
        <w:rPr>
          <w:rFonts w:ascii="Arial" w:hAnsi="Arial" w:cs="Arial"/>
          <w:b/>
        </w:rPr>
        <w:t>Producción bruta</w:t>
      </w:r>
      <w:r w:rsidR="00F1776A" w:rsidRPr="00054570">
        <w:rPr>
          <w:rFonts w:ascii="Arial" w:hAnsi="Arial" w:cs="Arial"/>
          <w:b/>
        </w:rPr>
        <w:t xml:space="preserve"> o caudal de producción</w:t>
      </w:r>
      <w:r w:rsidRPr="00054570">
        <w:rPr>
          <w:rFonts w:ascii="Arial" w:hAnsi="Arial" w:cs="Arial"/>
          <w:b/>
        </w:rPr>
        <w:t>.</w:t>
      </w:r>
      <w:r w:rsidR="00290CB4" w:rsidRPr="00054570">
        <w:rPr>
          <w:rFonts w:ascii="Arial" w:hAnsi="Arial" w:cs="Arial"/>
        </w:rPr>
        <w:t xml:space="preserve"> A mayor producción las temperaturas </w:t>
      </w:r>
      <w:r w:rsidR="00F1776A" w:rsidRPr="00054570">
        <w:rPr>
          <w:rFonts w:ascii="Arial" w:hAnsi="Arial" w:cs="Arial"/>
        </w:rPr>
        <w:t xml:space="preserve">se mantienen por encima del punto de escurrimiento por lo tanto la deposición de parafina se produce mas en la línea que en TBG. </w:t>
      </w:r>
      <w:r w:rsidR="00F1776A" w:rsidRPr="00054570">
        <w:rPr>
          <w:rFonts w:ascii="Arial" w:hAnsi="Arial" w:cs="Arial"/>
          <w:b/>
        </w:rPr>
        <w:t>A mayor bruta frecuencia mas prolongada</w:t>
      </w:r>
    </w:p>
    <w:p w:rsidR="00B90F8E" w:rsidRPr="00054570" w:rsidRDefault="00B90F8E" w:rsidP="002308D3">
      <w:pPr>
        <w:numPr>
          <w:ilvl w:val="0"/>
          <w:numId w:val="18"/>
        </w:numPr>
        <w:rPr>
          <w:rFonts w:ascii="Arial" w:hAnsi="Arial" w:cs="Arial"/>
        </w:rPr>
      </w:pPr>
      <w:r w:rsidRPr="00054570">
        <w:rPr>
          <w:rFonts w:ascii="Arial" w:hAnsi="Arial" w:cs="Arial"/>
          <w:b/>
        </w:rPr>
        <w:t>Porcentaje de agua</w:t>
      </w:r>
      <w:r w:rsidR="00F1776A" w:rsidRPr="00054570">
        <w:rPr>
          <w:rFonts w:ascii="Arial" w:hAnsi="Arial" w:cs="Arial"/>
        </w:rPr>
        <w:t xml:space="preserve">: debido a que la parafina es una deposición del </w:t>
      </w:r>
      <w:r w:rsidR="002308D3" w:rsidRPr="00054570">
        <w:rPr>
          <w:rFonts w:ascii="Arial" w:hAnsi="Arial" w:cs="Arial"/>
        </w:rPr>
        <w:t>petróleo</w:t>
      </w:r>
      <w:r w:rsidR="00F1776A" w:rsidRPr="00054570">
        <w:rPr>
          <w:rFonts w:ascii="Arial" w:hAnsi="Arial" w:cs="Arial"/>
        </w:rPr>
        <w:t xml:space="preserve"> a mayor % de agua menos deposición de parafina </w:t>
      </w:r>
      <w:r w:rsidR="00F1776A" w:rsidRPr="00054570">
        <w:rPr>
          <w:rFonts w:ascii="Arial" w:hAnsi="Arial" w:cs="Arial"/>
          <w:b/>
        </w:rPr>
        <w:t>A mayor % de agua frecuencia mas prolongada</w:t>
      </w:r>
    </w:p>
    <w:p w:rsidR="00B90F8E" w:rsidRPr="00054570" w:rsidRDefault="002308D3" w:rsidP="00B90F8E">
      <w:pPr>
        <w:numPr>
          <w:ilvl w:val="0"/>
          <w:numId w:val="18"/>
        </w:numPr>
        <w:rPr>
          <w:rFonts w:ascii="Arial" w:hAnsi="Arial" w:cs="Arial"/>
        </w:rPr>
      </w:pPr>
      <w:r w:rsidRPr="00054570">
        <w:rPr>
          <w:rFonts w:ascii="Arial" w:hAnsi="Arial" w:cs="Arial"/>
          <w:b/>
        </w:rPr>
        <w:t>Sistema de extracción</w:t>
      </w:r>
      <w:r w:rsidRPr="00054570">
        <w:rPr>
          <w:rFonts w:ascii="Arial" w:hAnsi="Arial" w:cs="Arial"/>
        </w:rPr>
        <w:t>: En los sistemas de extracción de AIB la deposición de parafina es mayor y los riesgos de aprisionamiento</w:t>
      </w:r>
    </w:p>
    <w:p w:rsidR="00B90F8E" w:rsidRPr="00054570" w:rsidRDefault="002308D3" w:rsidP="00B90F8E">
      <w:pPr>
        <w:numPr>
          <w:ilvl w:val="0"/>
          <w:numId w:val="18"/>
        </w:numPr>
        <w:rPr>
          <w:rFonts w:ascii="Arial" w:hAnsi="Arial" w:cs="Arial"/>
        </w:rPr>
      </w:pPr>
      <w:r w:rsidRPr="00054570">
        <w:rPr>
          <w:rFonts w:ascii="Arial" w:hAnsi="Arial" w:cs="Arial"/>
          <w:b/>
        </w:rPr>
        <w:t xml:space="preserve">Largo de línea de conducción: </w:t>
      </w:r>
      <w:r w:rsidRPr="00054570">
        <w:rPr>
          <w:rFonts w:ascii="Arial" w:hAnsi="Arial" w:cs="Arial"/>
        </w:rPr>
        <w:t xml:space="preserve">Los datos de las operaciones de </w:t>
      </w:r>
      <w:proofErr w:type="spellStart"/>
      <w:r w:rsidRPr="00054570">
        <w:rPr>
          <w:rFonts w:ascii="Arial" w:hAnsi="Arial" w:cs="Arial"/>
        </w:rPr>
        <w:t>desparafinacion</w:t>
      </w:r>
      <w:proofErr w:type="spellEnd"/>
      <w:r w:rsidRPr="00054570">
        <w:rPr>
          <w:rFonts w:ascii="Arial" w:hAnsi="Arial" w:cs="Arial"/>
        </w:rPr>
        <w:t xml:space="preserve"> para cada pozo se almacenan en una base de datos y constituyen la base para análisis futuros. Se carga las presiones mínimas, máximas y finales después de cada operación, el volumen de </w:t>
      </w:r>
      <w:r w:rsidR="00C4583A" w:rsidRPr="00054570">
        <w:rPr>
          <w:rFonts w:ascii="Arial" w:hAnsi="Arial" w:cs="Arial"/>
        </w:rPr>
        <w:t>petróleo</w:t>
      </w:r>
      <w:r w:rsidRPr="00054570">
        <w:rPr>
          <w:rFonts w:ascii="Arial" w:hAnsi="Arial" w:cs="Arial"/>
        </w:rPr>
        <w:t xml:space="preserve"> y los costos de la </w:t>
      </w:r>
      <w:r w:rsidR="00C4583A" w:rsidRPr="00054570">
        <w:rPr>
          <w:rFonts w:ascii="Arial" w:hAnsi="Arial" w:cs="Arial"/>
        </w:rPr>
        <w:t>operación</w:t>
      </w:r>
    </w:p>
    <w:p w:rsidR="00290CB4" w:rsidRPr="00054570" w:rsidRDefault="002308D3" w:rsidP="00B90F8E">
      <w:pPr>
        <w:numPr>
          <w:ilvl w:val="0"/>
          <w:numId w:val="18"/>
        </w:numPr>
        <w:rPr>
          <w:rFonts w:ascii="Arial" w:hAnsi="Arial" w:cs="Arial"/>
        </w:rPr>
      </w:pPr>
      <w:r w:rsidRPr="00054570">
        <w:rPr>
          <w:rFonts w:ascii="Arial" w:hAnsi="Arial" w:cs="Arial"/>
          <w:b/>
        </w:rPr>
        <w:lastRenderedPageBreak/>
        <w:t xml:space="preserve">Intervenciones de </w:t>
      </w:r>
      <w:proofErr w:type="spellStart"/>
      <w:r w:rsidRPr="00054570">
        <w:rPr>
          <w:rFonts w:ascii="Arial" w:hAnsi="Arial" w:cs="Arial"/>
          <w:b/>
        </w:rPr>
        <w:t>pulling</w:t>
      </w:r>
      <w:proofErr w:type="spellEnd"/>
      <w:r w:rsidRPr="00054570">
        <w:rPr>
          <w:rFonts w:ascii="Arial" w:hAnsi="Arial" w:cs="Arial"/>
          <w:b/>
        </w:rPr>
        <w:t xml:space="preserve"> y </w:t>
      </w:r>
      <w:proofErr w:type="spellStart"/>
      <w:r w:rsidRPr="00054570">
        <w:rPr>
          <w:rFonts w:ascii="Arial" w:hAnsi="Arial" w:cs="Arial"/>
          <w:b/>
        </w:rPr>
        <w:t>workover</w:t>
      </w:r>
      <w:proofErr w:type="spellEnd"/>
      <w:r w:rsidRPr="00054570">
        <w:rPr>
          <w:rFonts w:ascii="Arial" w:hAnsi="Arial" w:cs="Arial"/>
          <w:b/>
        </w:rPr>
        <w:t xml:space="preserve">. </w:t>
      </w:r>
      <w:r w:rsidR="00C4583A" w:rsidRPr="00054570">
        <w:rPr>
          <w:rFonts w:ascii="Arial" w:hAnsi="Arial" w:cs="Arial"/>
        </w:rPr>
        <w:t>Constituyen una fuente de información del tipo de parafina y el grado de dificultades observado en la intervención</w:t>
      </w:r>
    </w:p>
    <w:p w:rsidR="00C4583A" w:rsidRPr="00054570" w:rsidRDefault="00C4583A" w:rsidP="00C4583A">
      <w:pPr>
        <w:numPr>
          <w:ilvl w:val="0"/>
          <w:numId w:val="18"/>
        </w:numPr>
        <w:rPr>
          <w:rFonts w:ascii="Arial" w:hAnsi="Arial" w:cs="Arial"/>
        </w:rPr>
      </w:pPr>
      <w:r w:rsidRPr="00054570">
        <w:rPr>
          <w:rFonts w:ascii="Arial" w:hAnsi="Arial" w:cs="Arial"/>
          <w:b/>
        </w:rPr>
        <w:t>Dinamometría Historia del estiramiento de de v/b.</w:t>
      </w:r>
      <w:r w:rsidRPr="00054570">
        <w:rPr>
          <w:rFonts w:ascii="Arial" w:hAnsi="Arial" w:cs="Arial"/>
        </w:rPr>
        <w:t xml:space="preserve"> En algunos pozos es posible determinar la necesidad de </w:t>
      </w:r>
      <w:proofErr w:type="spellStart"/>
      <w:r w:rsidRPr="00054570">
        <w:rPr>
          <w:rFonts w:ascii="Arial" w:hAnsi="Arial" w:cs="Arial"/>
        </w:rPr>
        <w:t>desparafinacion</w:t>
      </w:r>
      <w:proofErr w:type="spellEnd"/>
      <w:r w:rsidRPr="00054570">
        <w:rPr>
          <w:rFonts w:ascii="Arial" w:hAnsi="Arial" w:cs="Arial"/>
        </w:rPr>
        <w:t xml:space="preserve"> de la sarta de producción mediante el seguimiento de la evolución del estiramiento de varillas obtenidas al momento de mediciones dinamométricas.</w:t>
      </w:r>
    </w:p>
    <w:p w:rsidR="00251CBC" w:rsidRPr="00054570" w:rsidRDefault="00251CBC" w:rsidP="00C4583A">
      <w:pPr>
        <w:numPr>
          <w:ilvl w:val="0"/>
          <w:numId w:val="18"/>
        </w:numPr>
        <w:rPr>
          <w:rFonts w:ascii="Arial" w:hAnsi="Arial" w:cs="Arial"/>
        </w:rPr>
      </w:pPr>
      <w:r w:rsidRPr="00054570">
        <w:rPr>
          <w:rFonts w:ascii="Arial" w:hAnsi="Arial" w:cs="Arial"/>
          <w:b/>
        </w:rPr>
        <w:t>Frecuencia real:</w:t>
      </w:r>
      <w:r w:rsidRPr="00054570">
        <w:rPr>
          <w:rFonts w:ascii="Arial" w:hAnsi="Arial" w:cs="Arial"/>
        </w:rPr>
        <w:t xml:space="preserve"> Es la verdadera frecuencia en la que se desarrollan las operaciones en algunos casos difiere con la programada si la frecuencia real es mayor a la programada y el pozo no presento problemas se aumenta la frecuencia programada</w:t>
      </w:r>
      <w:r w:rsidR="003E0865" w:rsidRPr="00054570">
        <w:rPr>
          <w:rFonts w:ascii="Arial" w:hAnsi="Arial" w:cs="Arial"/>
        </w:rPr>
        <w:t>.</w:t>
      </w:r>
    </w:p>
    <w:p w:rsidR="003E0865" w:rsidRPr="00054570" w:rsidRDefault="003E0865" w:rsidP="00C4583A">
      <w:pPr>
        <w:numPr>
          <w:ilvl w:val="0"/>
          <w:numId w:val="18"/>
        </w:numPr>
        <w:rPr>
          <w:rFonts w:ascii="Arial" w:hAnsi="Arial" w:cs="Arial"/>
        </w:rPr>
      </w:pPr>
      <w:r w:rsidRPr="00054570">
        <w:rPr>
          <w:rFonts w:ascii="Arial" w:hAnsi="Arial" w:cs="Arial"/>
          <w:b/>
        </w:rPr>
        <w:t>Seguimiento de las frecuencias establecidas:</w:t>
      </w:r>
      <w:r w:rsidRPr="00054570">
        <w:rPr>
          <w:rFonts w:ascii="Arial" w:hAnsi="Arial" w:cs="Arial"/>
        </w:rPr>
        <w:t xml:space="preserve"> El seguimiento de la frecuencia es fundamental ya que hay que observar si el aumento o disminución de la misma fue efectivo</w:t>
      </w:r>
    </w:p>
    <w:p w:rsidR="00251CBC" w:rsidRPr="00054570" w:rsidRDefault="00251CBC" w:rsidP="00251CBC">
      <w:pPr>
        <w:rPr>
          <w:rFonts w:ascii="Arial" w:hAnsi="Arial" w:cs="Arial"/>
        </w:rPr>
      </w:pPr>
    </w:p>
    <w:p w:rsidR="00251CBC" w:rsidRPr="00054570" w:rsidRDefault="00251CBC" w:rsidP="00251CBC">
      <w:pPr>
        <w:rPr>
          <w:rFonts w:ascii="Arial" w:hAnsi="Arial" w:cs="Arial"/>
        </w:rPr>
      </w:pPr>
    </w:p>
    <w:p w:rsidR="00B90F8E" w:rsidRPr="00054570" w:rsidRDefault="00B90F8E" w:rsidP="00B90F8E">
      <w:pPr>
        <w:rPr>
          <w:rFonts w:ascii="Arial" w:hAnsi="Arial" w:cs="Arial"/>
        </w:rPr>
      </w:pPr>
    </w:p>
    <w:p w:rsidR="00B90F8E" w:rsidRPr="00054570" w:rsidRDefault="00B90F8E" w:rsidP="00B90F8E">
      <w:pPr>
        <w:rPr>
          <w:rFonts w:ascii="Arial" w:hAnsi="Arial" w:cs="Arial"/>
          <w:b/>
        </w:rPr>
      </w:pPr>
      <w:r w:rsidRPr="00054570">
        <w:rPr>
          <w:rFonts w:ascii="Arial" w:hAnsi="Arial" w:cs="Arial"/>
          <w:b/>
        </w:rPr>
        <w:t>Analizados</w:t>
      </w:r>
      <w:r w:rsidR="000C50E1" w:rsidRPr="00054570">
        <w:rPr>
          <w:rFonts w:ascii="Arial" w:hAnsi="Arial" w:cs="Arial"/>
          <w:b/>
        </w:rPr>
        <w:t xml:space="preserve"> dichos parámetros se establece</w:t>
      </w:r>
      <w:r w:rsidRPr="00054570">
        <w:rPr>
          <w:rFonts w:ascii="Arial" w:hAnsi="Arial" w:cs="Arial"/>
          <w:b/>
        </w:rPr>
        <w:t xml:space="preserve"> una frecuencia de operaciones medida en días (Esta programación es monitoreada en forma semanal ya que dichos parámetros son variables)</w:t>
      </w:r>
      <w:r w:rsidR="00127A8C" w:rsidRPr="00054570">
        <w:rPr>
          <w:rFonts w:ascii="Arial" w:hAnsi="Arial" w:cs="Arial"/>
          <w:b/>
        </w:rPr>
        <w:t>.</w:t>
      </w:r>
    </w:p>
    <w:p w:rsidR="00251CBC" w:rsidRPr="00054570" w:rsidRDefault="00251CBC" w:rsidP="00B90F8E">
      <w:pPr>
        <w:rPr>
          <w:rFonts w:ascii="Arial" w:hAnsi="Arial" w:cs="Arial"/>
          <w:b/>
        </w:rPr>
      </w:pPr>
    </w:p>
    <w:sectPr w:rsidR="00251CBC" w:rsidRPr="00054570" w:rsidSect="00A14D91">
      <w:headerReference w:type="even" r:id="rId13"/>
      <w:headerReference w:type="default" r:id="rId14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821C6" w:rsidRDefault="00F821C6">
      <w:r>
        <w:separator/>
      </w:r>
    </w:p>
  </w:endnote>
  <w:endnote w:type="continuationSeparator" w:id="1">
    <w:p w:rsidR="00F821C6" w:rsidRDefault="00F821C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821C6" w:rsidRDefault="00F821C6">
      <w:r>
        <w:separator/>
      </w:r>
    </w:p>
  </w:footnote>
  <w:footnote w:type="continuationSeparator" w:id="1">
    <w:p w:rsidR="00F821C6" w:rsidRDefault="00F821C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185E" w:rsidRDefault="00075968">
    <w:r>
      <w:cr/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0349" w:type="dxa"/>
      <w:tblInd w:w="-781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000"/>
    </w:tblPr>
    <w:tblGrid>
      <w:gridCol w:w="2565"/>
      <w:gridCol w:w="5418"/>
      <w:gridCol w:w="2366"/>
    </w:tblGrid>
    <w:tr w:rsidR="001550BC" w:rsidRPr="00771AF3" w:rsidTr="00054570">
      <w:trPr>
        <w:cantSplit/>
        <w:trHeight w:val="955"/>
      </w:trPr>
      <w:tc>
        <w:tcPr>
          <w:tcW w:w="2565" w:type="dxa"/>
          <w:vAlign w:val="center"/>
        </w:tcPr>
        <w:p w:rsidR="001550BC" w:rsidRDefault="001550BC" w:rsidP="00D60DD2">
          <w:pPr>
            <w:jc w:val="center"/>
            <w:rPr>
              <w:rFonts w:ascii="Arial" w:hAnsi="Arial" w:cs="Arial"/>
            </w:rPr>
          </w:pPr>
          <w:r>
            <w:rPr>
              <w:rFonts w:ascii="Arial" w:hAnsi="Arial" w:cs="Arial"/>
              <w:noProof/>
              <w:lang w:eastAsia="es-ES"/>
            </w:rPr>
            <w:drawing>
              <wp:inline distT="0" distB="0" distL="0" distR="0">
                <wp:extent cx="828675" cy="619125"/>
                <wp:effectExtent l="19050" t="0" r="9525" b="0"/>
                <wp:docPr id="2" name="Imagen 1" descr="logo GRUPO OAS 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1" descr="logo GRUPO OAS 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28675" cy="6191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18" w:type="dxa"/>
          <w:tcBorders>
            <w:bottom w:val="single" w:sz="4" w:space="0" w:color="auto"/>
          </w:tcBorders>
          <w:vAlign w:val="center"/>
        </w:tcPr>
        <w:p w:rsidR="001550BC" w:rsidRPr="00054570" w:rsidRDefault="001550BC" w:rsidP="001550BC">
          <w:pPr>
            <w:jc w:val="center"/>
            <w:rPr>
              <w:rFonts w:ascii="Arial" w:hAnsi="Arial" w:cs="Arial"/>
              <w:bCs/>
              <w:i/>
              <w:iCs/>
              <w:color w:val="333333"/>
            </w:rPr>
          </w:pPr>
          <w:r w:rsidRPr="00054570">
            <w:rPr>
              <w:rFonts w:ascii="Arial" w:hAnsi="Arial" w:cs="Arial"/>
              <w:bCs/>
              <w:i/>
              <w:iCs/>
              <w:color w:val="333333"/>
            </w:rPr>
            <w:t>INSTRUCTIVO TECNICO DE PROGRAMACION Y EJECUCIONES DE OPERACIONES DE LIMPIEZA</w:t>
          </w:r>
          <w:r w:rsidR="000D4729" w:rsidRPr="00054570">
            <w:rPr>
              <w:rFonts w:ascii="Arial" w:hAnsi="Arial" w:cs="Arial"/>
              <w:bCs/>
              <w:i/>
              <w:iCs/>
              <w:color w:val="333333"/>
            </w:rPr>
            <w:t xml:space="preserve"> </w:t>
          </w:r>
          <w:r w:rsidR="00054570">
            <w:rPr>
              <w:rFonts w:ascii="Arial" w:hAnsi="Arial" w:cs="Arial"/>
              <w:bCs/>
              <w:i/>
              <w:iCs/>
              <w:color w:val="333333"/>
            </w:rPr>
            <w:t>CON TEMPERATURA</w:t>
          </w:r>
          <w:r w:rsidRPr="00054570">
            <w:rPr>
              <w:rFonts w:ascii="Arial" w:hAnsi="Arial" w:cs="Arial"/>
              <w:bCs/>
              <w:i/>
              <w:iCs/>
              <w:color w:val="333333"/>
            </w:rPr>
            <w:t>.</w:t>
          </w:r>
        </w:p>
        <w:p w:rsidR="001550BC" w:rsidRDefault="001550BC" w:rsidP="00D60DD2">
          <w:pPr>
            <w:pStyle w:val="Ttulo1"/>
            <w:rPr>
              <w:rFonts w:ascii="Arial" w:hAnsi="Arial" w:cs="Arial"/>
              <w:b w:val="0"/>
              <w:bCs w:val="0"/>
              <w:color w:val="000000"/>
            </w:rPr>
          </w:pPr>
        </w:p>
      </w:tc>
      <w:tc>
        <w:tcPr>
          <w:tcW w:w="2366" w:type="dxa"/>
          <w:tcBorders>
            <w:bottom w:val="single" w:sz="4" w:space="0" w:color="auto"/>
          </w:tcBorders>
        </w:tcPr>
        <w:p w:rsidR="001550BC" w:rsidRPr="00771AF3" w:rsidRDefault="001550BC" w:rsidP="00D60DD2">
          <w:pPr>
            <w:pStyle w:val="Ttulo1"/>
            <w:jc w:val="left"/>
            <w:rPr>
              <w:rFonts w:ascii="Arial" w:hAnsi="Arial" w:cs="Arial"/>
              <w:color w:val="808080"/>
              <w:sz w:val="20"/>
              <w:szCs w:val="20"/>
            </w:rPr>
          </w:pPr>
          <w:r w:rsidRPr="00771AF3">
            <w:rPr>
              <w:rFonts w:ascii="Arial" w:hAnsi="Arial" w:cs="Arial"/>
              <w:color w:val="808080"/>
              <w:sz w:val="20"/>
              <w:szCs w:val="20"/>
            </w:rPr>
            <w:t xml:space="preserve">Código: </w:t>
          </w:r>
          <w:r>
            <w:rPr>
              <w:rFonts w:ascii="Arial" w:hAnsi="Arial" w:cs="Arial"/>
              <w:b w:val="0"/>
              <w:bCs w:val="0"/>
              <w:color w:val="808080"/>
              <w:sz w:val="20"/>
              <w:szCs w:val="20"/>
            </w:rPr>
            <w:t>OPE-INT-004</w:t>
          </w:r>
        </w:p>
        <w:p w:rsidR="001550BC" w:rsidRPr="00771AF3" w:rsidRDefault="001550BC" w:rsidP="00D60DD2">
          <w:pPr>
            <w:rPr>
              <w:rFonts w:ascii="Arial" w:hAnsi="Arial" w:cs="Arial"/>
              <w:b/>
              <w:color w:val="808080"/>
              <w:sz w:val="20"/>
              <w:szCs w:val="20"/>
            </w:rPr>
          </w:pPr>
        </w:p>
        <w:p w:rsidR="001550BC" w:rsidRPr="00771AF3" w:rsidRDefault="001550BC" w:rsidP="00D60DD2">
          <w:pPr>
            <w:rPr>
              <w:rFonts w:ascii="Arial" w:hAnsi="Arial" w:cs="Arial"/>
              <w:color w:val="808080"/>
              <w:sz w:val="20"/>
              <w:szCs w:val="20"/>
            </w:rPr>
          </w:pPr>
          <w:r w:rsidRPr="00771AF3">
            <w:rPr>
              <w:rFonts w:ascii="Arial" w:hAnsi="Arial" w:cs="Arial"/>
              <w:b/>
              <w:color w:val="808080"/>
              <w:sz w:val="20"/>
              <w:szCs w:val="20"/>
            </w:rPr>
            <w:t>Versión Nº</w:t>
          </w:r>
          <w:r>
            <w:rPr>
              <w:rFonts w:ascii="Arial" w:hAnsi="Arial" w:cs="Arial"/>
              <w:color w:val="808080"/>
              <w:sz w:val="20"/>
              <w:szCs w:val="20"/>
            </w:rPr>
            <w:t xml:space="preserve"> 00</w:t>
          </w:r>
        </w:p>
        <w:p w:rsidR="001550BC" w:rsidRPr="00771AF3" w:rsidRDefault="001550BC" w:rsidP="00D60DD2">
          <w:pPr>
            <w:rPr>
              <w:rFonts w:ascii="Arial" w:hAnsi="Arial" w:cs="Arial"/>
              <w:color w:val="808080"/>
              <w:sz w:val="20"/>
              <w:szCs w:val="20"/>
            </w:rPr>
          </w:pPr>
        </w:p>
        <w:p w:rsidR="001550BC" w:rsidRPr="00771AF3" w:rsidRDefault="001550BC" w:rsidP="00D60DD2">
          <w:r w:rsidRPr="00771AF3">
            <w:rPr>
              <w:rFonts w:ascii="Arial" w:hAnsi="Arial" w:cs="Arial"/>
              <w:b/>
              <w:color w:val="808080"/>
              <w:sz w:val="20"/>
              <w:szCs w:val="20"/>
            </w:rPr>
            <w:t>Fecha Vigencia:</w:t>
          </w:r>
          <w:r>
            <w:rPr>
              <w:rFonts w:ascii="Arial" w:hAnsi="Arial" w:cs="Arial"/>
              <w:color w:val="808080"/>
              <w:sz w:val="20"/>
              <w:szCs w:val="20"/>
            </w:rPr>
            <w:t xml:space="preserve"> 31/07/2012</w:t>
          </w:r>
        </w:p>
      </w:tc>
    </w:tr>
  </w:tbl>
  <w:p w:rsidR="00C12A58" w:rsidRDefault="00A1185E" w:rsidP="00C12A58">
    <w:pPr>
      <w:pStyle w:val="Encabezado"/>
    </w:pPr>
    <w:r w:rsidRPr="00A1185E">
      <w:rPr>
        <w:rFonts w:ascii="Arial" w:hAnsi="Arial" w:cs="Arial"/>
        <w:i/>
        <w:iCs/>
        <w:noProof/>
        <w:sz w:val="20"/>
      </w:rPr>
      <w:pict>
        <v:line id="_x0000_s2049" style="position:absolute;z-index:251655680;mso-position-horizontal-relative:text;mso-position-vertical-relative:text" from="0,3.45pt" to="423pt,3.45pt" strokecolor="#333" strokeweight="6pt"/>
      </w:pict>
    </w:r>
  </w:p>
  <w:p w:rsidR="00C12A58" w:rsidRDefault="00C12A58" w:rsidP="00C12A58">
    <w:pPr>
      <w:pStyle w:val="Encabezado"/>
    </w:pPr>
  </w:p>
  <w:p w:rsidR="00C12A58" w:rsidRPr="00C12A58" w:rsidRDefault="00C12A58" w:rsidP="00C12A58">
    <w:pPr>
      <w:pStyle w:val="Encabezad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132A6"/>
    <w:multiLevelType w:val="hybridMultilevel"/>
    <w:tmpl w:val="6FA47316"/>
    <w:lvl w:ilvl="0" w:tplc="73FC1CE4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282A498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EAC43F8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CD4929C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4D8DC58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E768FF6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21C62B6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14C6E28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F323CAA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41B2917"/>
    <w:multiLevelType w:val="hybridMultilevel"/>
    <w:tmpl w:val="35C88234"/>
    <w:lvl w:ilvl="0" w:tplc="7CC4F27C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5966E72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3946ED4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036BF9A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79C2A34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116FE20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732DB96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B6E64B0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0CC6872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1127FC1"/>
    <w:multiLevelType w:val="hybridMultilevel"/>
    <w:tmpl w:val="AD9CB9B0"/>
    <w:lvl w:ilvl="0" w:tplc="40186248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256FEFC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608AAAE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BE64B68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5420B08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0784568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2901592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82EEB96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0A45ADE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58B2B14"/>
    <w:multiLevelType w:val="hybridMultilevel"/>
    <w:tmpl w:val="B046DE4A"/>
    <w:lvl w:ilvl="0" w:tplc="57B634D8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3D21874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B582D5C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EB0AFA8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8EE1810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D52701C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8B89664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9CAA07E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2FC18F2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75264D3"/>
    <w:multiLevelType w:val="multilevel"/>
    <w:tmpl w:val="6C380F90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77E7ABD"/>
    <w:multiLevelType w:val="hybridMultilevel"/>
    <w:tmpl w:val="82AC6204"/>
    <w:lvl w:ilvl="0" w:tplc="0C0A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D608AAAE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BE64B68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5420B08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0784568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2901592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82EEB96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0A45ADE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19A9228A"/>
    <w:multiLevelType w:val="hybridMultilevel"/>
    <w:tmpl w:val="71D68B7C"/>
    <w:lvl w:ilvl="0" w:tplc="04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1B3335C0"/>
    <w:multiLevelType w:val="hybridMultilevel"/>
    <w:tmpl w:val="8C065E20"/>
    <w:lvl w:ilvl="0" w:tplc="0C0A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650F846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FDA852A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BE1D22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8AE1B58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0980CAE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75EC762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A0C5DA2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CFE8566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0C151DE"/>
    <w:multiLevelType w:val="hybridMultilevel"/>
    <w:tmpl w:val="F9FE1076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28861C2"/>
    <w:multiLevelType w:val="multilevel"/>
    <w:tmpl w:val="AD9CB9B0"/>
    <w:lvl w:ilvl="0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63E5087"/>
    <w:multiLevelType w:val="multilevel"/>
    <w:tmpl w:val="73167E90"/>
    <w:lvl w:ilvl="0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32E241C0"/>
    <w:multiLevelType w:val="hybridMultilevel"/>
    <w:tmpl w:val="3E580A00"/>
    <w:lvl w:ilvl="0" w:tplc="04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2">
    <w:nsid w:val="3DDF564C"/>
    <w:multiLevelType w:val="hybridMultilevel"/>
    <w:tmpl w:val="019E51F2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3EF90C3B"/>
    <w:multiLevelType w:val="hybridMultilevel"/>
    <w:tmpl w:val="357C4D88"/>
    <w:lvl w:ilvl="0" w:tplc="04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FAD0ED6"/>
    <w:multiLevelType w:val="hybridMultilevel"/>
    <w:tmpl w:val="9A9CCA96"/>
    <w:lvl w:ilvl="0" w:tplc="0C0A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22C9128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EC0C948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B242942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34EB380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5B2A3AC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206F0EA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862F162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CCA8F1A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42061DCB"/>
    <w:multiLevelType w:val="hybridMultilevel"/>
    <w:tmpl w:val="64EE7396"/>
    <w:lvl w:ilvl="0" w:tplc="0C0A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499516B2"/>
    <w:multiLevelType w:val="multilevel"/>
    <w:tmpl w:val="35C88234"/>
    <w:lvl w:ilvl="0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4A79431C"/>
    <w:multiLevelType w:val="hybridMultilevel"/>
    <w:tmpl w:val="AAF62B9E"/>
    <w:lvl w:ilvl="0" w:tplc="9F2E5420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8000766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576C7C2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950346C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02C98EC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5744F42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1C8614E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0543E24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58E4AA6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553225FB"/>
    <w:multiLevelType w:val="hybridMultilevel"/>
    <w:tmpl w:val="A0FA3048"/>
    <w:lvl w:ilvl="0" w:tplc="040A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9">
    <w:nsid w:val="56BE6ED6"/>
    <w:multiLevelType w:val="hybridMultilevel"/>
    <w:tmpl w:val="C34019EA"/>
    <w:lvl w:ilvl="0" w:tplc="04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5E6353D6"/>
    <w:multiLevelType w:val="hybridMultilevel"/>
    <w:tmpl w:val="02CE16F4"/>
    <w:lvl w:ilvl="0" w:tplc="ECBED3B2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68AC030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DB8A91E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514D3FA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A3C4348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36E8368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E2A5462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E0675F4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C6482EA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6022526C"/>
    <w:multiLevelType w:val="hybridMultilevel"/>
    <w:tmpl w:val="941EAF8C"/>
    <w:lvl w:ilvl="0" w:tplc="04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60CF239F"/>
    <w:multiLevelType w:val="hybridMultilevel"/>
    <w:tmpl w:val="7D5A4A54"/>
    <w:lvl w:ilvl="0" w:tplc="0D0CCB9A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D9ADFE2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25651D0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DB4E7A4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7127E88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EE48460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CF8F844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A8CD76E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7181D76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614F5CD9"/>
    <w:multiLevelType w:val="multilevel"/>
    <w:tmpl w:val="BB24DF8A"/>
    <w:lvl w:ilvl="0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68182B07"/>
    <w:multiLevelType w:val="hybridMultilevel"/>
    <w:tmpl w:val="BB24DF8A"/>
    <w:lvl w:ilvl="0" w:tplc="3E8CF43E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22C9128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EC0C948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B242942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34EB380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5B2A3AC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206F0EA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862F162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CCA8F1A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68374E1A"/>
    <w:multiLevelType w:val="hybridMultilevel"/>
    <w:tmpl w:val="FB1026CA"/>
    <w:lvl w:ilvl="0" w:tplc="7D409F5E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3667878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5860970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B727392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9A8B986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6F2BA34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9C4D79E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700DB7E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ADC7C50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69C45B9D"/>
    <w:multiLevelType w:val="hybridMultilevel"/>
    <w:tmpl w:val="B3AED2B2"/>
    <w:lvl w:ilvl="0" w:tplc="792603F0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866EFDC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F4A0732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CDEB746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8727DFC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F3654B4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6AAFC26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8E69A6C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B14081E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6D523CA8"/>
    <w:multiLevelType w:val="hybridMultilevel"/>
    <w:tmpl w:val="73167E90"/>
    <w:lvl w:ilvl="0" w:tplc="E5F0D92E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650F846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FDA852A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BE1D22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8AE1B58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0980CAE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75EC762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A0C5DA2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CFE8566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70F7756B"/>
    <w:multiLevelType w:val="hybridMultilevel"/>
    <w:tmpl w:val="9BFA3ADE"/>
    <w:lvl w:ilvl="0" w:tplc="CAC213F6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564368C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D5EEAD6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0002052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64C4FDE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72A4E82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2D6BB2A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85E8760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DE3636C8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>
    <w:nsid w:val="71326CC6"/>
    <w:multiLevelType w:val="hybridMultilevel"/>
    <w:tmpl w:val="6ED8B89E"/>
    <w:lvl w:ilvl="0" w:tplc="04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71801005"/>
    <w:multiLevelType w:val="hybridMultilevel"/>
    <w:tmpl w:val="8D06A402"/>
    <w:lvl w:ilvl="0" w:tplc="0C0A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5966E72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3946ED4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036BF9A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79C2A34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116FE20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732DB96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B6E64B0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0CC6872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4"/>
  </w:num>
  <w:num w:numId="2">
    <w:abstractNumId w:val="25"/>
  </w:num>
  <w:num w:numId="3">
    <w:abstractNumId w:val="20"/>
  </w:num>
  <w:num w:numId="4">
    <w:abstractNumId w:val="1"/>
  </w:num>
  <w:num w:numId="5">
    <w:abstractNumId w:val="2"/>
  </w:num>
  <w:num w:numId="6">
    <w:abstractNumId w:val="27"/>
  </w:num>
  <w:num w:numId="7">
    <w:abstractNumId w:val="16"/>
  </w:num>
  <w:num w:numId="8">
    <w:abstractNumId w:val="30"/>
  </w:num>
  <w:num w:numId="9">
    <w:abstractNumId w:val="23"/>
  </w:num>
  <w:num w:numId="10">
    <w:abstractNumId w:val="14"/>
  </w:num>
  <w:num w:numId="11">
    <w:abstractNumId w:val="15"/>
  </w:num>
  <w:num w:numId="12">
    <w:abstractNumId w:val="9"/>
  </w:num>
  <w:num w:numId="13">
    <w:abstractNumId w:val="5"/>
  </w:num>
  <w:num w:numId="14">
    <w:abstractNumId w:val="10"/>
  </w:num>
  <w:num w:numId="15">
    <w:abstractNumId w:val="7"/>
  </w:num>
  <w:num w:numId="16">
    <w:abstractNumId w:val="12"/>
  </w:num>
  <w:num w:numId="17">
    <w:abstractNumId w:val="4"/>
  </w:num>
  <w:num w:numId="18">
    <w:abstractNumId w:val="17"/>
  </w:num>
  <w:num w:numId="19">
    <w:abstractNumId w:val="28"/>
  </w:num>
  <w:num w:numId="20">
    <w:abstractNumId w:val="3"/>
  </w:num>
  <w:num w:numId="21">
    <w:abstractNumId w:val="26"/>
  </w:num>
  <w:num w:numId="22">
    <w:abstractNumId w:val="0"/>
  </w:num>
  <w:num w:numId="23">
    <w:abstractNumId w:val="22"/>
  </w:num>
  <w:num w:numId="24">
    <w:abstractNumId w:val="19"/>
  </w:num>
  <w:num w:numId="25">
    <w:abstractNumId w:val="11"/>
  </w:num>
  <w:num w:numId="26">
    <w:abstractNumId w:val="6"/>
  </w:num>
  <w:num w:numId="27">
    <w:abstractNumId w:val="21"/>
  </w:num>
  <w:num w:numId="28">
    <w:abstractNumId w:val="18"/>
  </w:num>
  <w:num w:numId="29">
    <w:abstractNumId w:val="13"/>
  </w:num>
  <w:num w:numId="30">
    <w:abstractNumId w:val="29"/>
  </w:num>
  <w:num w:numId="31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hyphenationZone w:val="425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applyBreakingRules/>
    <w:useFELayout/>
  </w:compat>
  <w:rsids>
    <w:rsidRoot w:val="0053682A"/>
    <w:rsid w:val="00050877"/>
    <w:rsid w:val="00054570"/>
    <w:rsid w:val="00075968"/>
    <w:rsid w:val="000C50E1"/>
    <w:rsid w:val="000D4729"/>
    <w:rsid w:val="00127A8C"/>
    <w:rsid w:val="00141E55"/>
    <w:rsid w:val="001424D0"/>
    <w:rsid w:val="001550BC"/>
    <w:rsid w:val="002203FD"/>
    <w:rsid w:val="002308D3"/>
    <w:rsid w:val="00251CBC"/>
    <w:rsid w:val="00261CBD"/>
    <w:rsid w:val="00266A32"/>
    <w:rsid w:val="00290CB4"/>
    <w:rsid w:val="00292836"/>
    <w:rsid w:val="00295266"/>
    <w:rsid w:val="002B2453"/>
    <w:rsid w:val="002B718A"/>
    <w:rsid w:val="002E7562"/>
    <w:rsid w:val="002F63AD"/>
    <w:rsid w:val="003B28B1"/>
    <w:rsid w:val="003E0865"/>
    <w:rsid w:val="003F7C2E"/>
    <w:rsid w:val="00401E8D"/>
    <w:rsid w:val="004151A0"/>
    <w:rsid w:val="004A5CF8"/>
    <w:rsid w:val="004B0E5B"/>
    <w:rsid w:val="004B16EB"/>
    <w:rsid w:val="004E63D8"/>
    <w:rsid w:val="00507010"/>
    <w:rsid w:val="00512D40"/>
    <w:rsid w:val="00514579"/>
    <w:rsid w:val="005251EB"/>
    <w:rsid w:val="0053682A"/>
    <w:rsid w:val="00550006"/>
    <w:rsid w:val="00561EAF"/>
    <w:rsid w:val="00576F32"/>
    <w:rsid w:val="005D15A1"/>
    <w:rsid w:val="006039AB"/>
    <w:rsid w:val="00616691"/>
    <w:rsid w:val="00642C69"/>
    <w:rsid w:val="00662D5F"/>
    <w:rsid w:val="006D2E13"/>
    <w:rsid w:val="00731C74"/>
    <w:rsid w:val="00751A5E"/>
    <w:rsid w:val="00772EEC"/>
    <w:rsid w:val="0078672F"/>
    <w:rsid w:val="007F3408"/>
    <w:rsid w:val="00804803"/>
    <w:rsid w:val="00822148"/>
    <w:rsid w:val="00840339"/>
    <w:rsid w:val="008C00FF"/>
    <w:rsid w:val="009457A2"/>
    <w:rsid w:val="00954354"/>
    <w:rsid w:val="00956311"/>
    <w:rsid w:val="00975719"/>
    <w:rsid w:val="009A1CE6"/>
    <w:rsid w:val="009D6FE4"/>
    <w:rsid w:val="009F5B68"/>
    <w:rsid w:val="00A1185E"/>
    <w:rsid w:val="00A14D91"/>
    <w:rsid w:val="00A501F3"/>
    <w:rsid w:val="00AC02F9"/>
    <w:rsid w:val="00AD3A11"/>
    <w:rsid w:val="00AE6402"/>
    <w:rsid w:val="00B32185"/>
    <w:rsid w:val="00B47203"/>
    <w:rsid w:val="00B52330"/>
    <w:rsid w:val="00B90F8E"/>
    <w:rsid w:val="00B9126A"/>
    <w:rsid w:val="00C12A58"/>
    <w:rsid w:val="00C34E98"/>
    <w:rsid w:val="00C4583A"/>
    <w:rsid w:val="00C573FD"/>
    <w:rsid w:val="00C913A5"/>
    <w:rsid w:val="00C9586D"/>
    <w:rsid w:val="00CC6108"/>
    <w:rsid w:val="00CF0F37"/>
    <w:rsid w:val="00CF6B3B"/>
    <w:rsid w:val="00D54B81"/>
    <w:rsid w:val="00D7189D"/>
    <w:rsid w:val="00DC545A"/>
    <w:rsid w:val="00E0346C"/>
    <w:rsid w:val="00E44E04"/>
    <w:rsid w:val="00E516CE"/>
    <w:rsid w:val="00E82F96"/>
    <w:rsid w:val="00EE1A67"/>
    <w:rsid w:val="00F1776A"/>
    <w:rsid w:val="00F821C6"/>
    <w:rsid w:val="00F908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es-AR" w:eastAsia="es-A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A14D91"/>
    <w:rPr>
      <w:sz w:val="24"/>
      <w:szCs w:val="24"/>
      <w:lang w:val="es-ES" w:eastAsia="zh-CN"/>
    </w:rPr>
  </w:style>
  <w:style w:type="paragraph" w:styleId="Ttulo1">
    <w:name w:val="heading 1"/>
    <w:basedOn w:val="Normal"/>
    <w:next w:val="Normal"/>
    <w:link w:val="Ttulo1Car"/>
    <w:qFormat/>
    <w:rsid w:val="001550BC"/>
    <w:pPr>
      <w:keepNext/>
      <w:jc w:val="center"/>
      <w:outlineLvl w:val="0"/>
    </w:pPr>
    <w:rPr>
      <w:rFonts w:ascii="Tahoma" w:eastAsia="Times New Roman" w:hAnsi="Tahoma" w:cs="Tahoma"/>
      <w:b/>
      <w:bCs/>
      <w:sz w:val="40"/>
      <w:lang w:eastAsia="es-ES"/>
    </w:rPr>
  </w:style>
  <w:style w:type="paragraph" w:styleId="Ttulo3">
    <w:name w:val="heading 3"/>
    <w:basedOn w:val="Normal"/>
    <w:next w:val="Normal"/>
    <w:link w:val="Ttulo3Car"/>
    <w:semiHidden/>
    <w:unhideWhenUsed/>
    <w:qFormat/>
    <w:rsid w:val="000D472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semiHidden/>
    <w:unhideWhenUsed/>
    <w:qFormat/>
    <w:rsid w:val="000D472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semiHidden/>
    <w:unhideWhenUsed/>
    <w:qFormat/>
    <w:rsid w:val="000D4729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profesional">
    <w:name w:val="Table Professional"/>
    <w:basedOn w:val="Tablanormal"/>
    <w:rsid w:val="0053682A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amoderna">
    <w:name w:val="Table Contemporary"/>
    <w:basedOn w:val="Tablanormal"/>
    <w:rsid w:val="00AD3A11"/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aWeb1">
    <w:name w:val="Table Web 1"/>
    <w:basedOn w:val="Tablanormal"/>
    <w:rsid w:val="00AD3A11"/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Encabezado">
    <w:name w:val="header"/>
    <w:basedOn w:val="Normal"/>
    <w:link w:val="EncabezadoCar"/>
    <w:rsid w:val="00C12A58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rsid w:val="00C12A58"/>
    <w:pPr>
      <w:tabs>
        <w:tab w:val="center" w:pos="4252"/>
        <w:tab w:val="right" w:pos="8504"/>
      </w:tabs>
    </w:pPr>
  </w:style>
  <w:style w:type="table" w:styleId="Tablaconcuadrcula">
    <w:name w:val="Table Grid"/>
    <w:basedOn w:val="Tablanormal"/>
    <w:rsid w:val="005D15A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954354"/>
    <w:pPr>
      <w:ind w:left="720"/>
      <w:contextualSpacing/>
    </w:pPr>
  </w:style>
  <w:style w:type="paragraph" w:styleId="Textodeglobo">
    <w:name w:val="Balloon Text"/>
    <w:basedOn w:val="Normal"/>
    <w:link w:val="TextodegloboCar"/>
    <w:rsid w:val="00261CBD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261CBD"/>
    <w:rPr>
      <w:rFonts w:ascii="Tahoma" w:hAnsi="Tahoma" w:cs="Tahoma"/>
      <w:sz w:val="16"/>
      <w:szCs w:val="16"/>
      <w:lang w:val="es-ES" w:eastAsia="zh-CN"/>
    </w:rPr>
  </w:style>
  <w:style w:type="character" w:customStyle="1" w:styleId="Ttulo1Car">
    <w:name w:val="Título 1 Car"/>
    <w:basedOn w:val="Fuentedeprrafopredeter"/>
    <w:link w:val="Ttulo1"/>
    <w:rsid w:val="001550BC"/>
    <w:rPr>
      <w:rFonts w:ascii="Tahoma" w:eastAsia="Times New Roman" w:hAnsi="Tahoma" w:cs="Tahoma"/>
      <w:b/>
      <w:bCs/>
      <w:sz w:val="40"/>
      <w:szCs w:val="24"/>
      <w:lang w:val="es-ES" w:eastAsia="es-ES"/>
    </w:rPr>
  </w:style>
  <w:style w:type="character" w:customStyle="1" w:styleId="Ttulo3Car">
    <w:name w:val="Título 3 Car"/>
    <w:basedOn w:val="Fuentedeprrafopredeter"/>
    <w:link w:val="Ttulo3"/>
    <w:semiHidden/>
    <w:rsid w:val="000D4729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val="es-ES" w:eastAsia="zh-CN"/>
    </w:rPr>
  </w:style>
  <w:style w:type="character" w:customStyle="1" w:styleId="Ttulo4Car">
    <w:name w:val="Título 4 Car"/>
    <w:basedOn w:val="Fuentedeprrafopredeter"/>
    <w:link w:val="Ttulo4"/>
    <w:semiHidden/>
    <w:rsid w:val="000D4729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val="es-ES" w:eastAsia="zh-CN"/>
    </w:rPr>
  </w:style>
  <w:style w:type="character" w:customStyle="1" w:styleId="Ttulo5Car">
    <w:name w:val="Título 5 Car"/>
    <w:basedOn w:val="Fuentedeprrafopredeter"/>
    <w:link w:val="Ttulo5"/>
    <w:semiHidden/>
    <w:rsid w:val="000D4729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s-ES" w:eastAsia="zh-CN"/>
    </w:rPr>
  </w:style>
  <w:style w:type="character" w:customStyle="1" w:styleId="EncabezadoCar">
    <w:name w:val="Encabezado Car"/>
    <w:basedOn w:val="Fuentedeprrafopredeter"/>
    <w:link w:val="Encabezado"/>
    <w:rsid w:val="000D4729"/>
    <w:rPr>
      <w:sz w:val="24"/>
      <w:szCs w:val="24"/>
      <w:lang w:val="es-ES" w:eastAsia="zh-CN"/>
    </w:rPr>
  </w:style>
  <w:style w:type="character" w:customStyle="1" w:styleId="PiedepginaCar">
    <w:name w:val="Pie de página Car"/>
    <w:basedOn w:val="Fuentedeprrafopredeter"/>
    <w:link w:val="Piedepgina"/>
    <w:rsid w:val="009F5B68"/>
    <w:rPr>
      <w:sz w:val="24"/>
      <w:szCs w:val="24"/>
      <w:lang w:val="es-ES"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15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49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93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864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8000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818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9550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11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5047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343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642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592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443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7759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41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3383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366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9216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9851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755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2297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302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437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850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444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298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2588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9631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164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152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130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9754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505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075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85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763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579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742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0666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085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9442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6018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8519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994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9715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553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3481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8621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990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421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586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561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374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3930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238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900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043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207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2871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537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1311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92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499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8343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231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903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744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477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490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021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707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104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452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017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3061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7265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657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3725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5346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4647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813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195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781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351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193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6105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528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7731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249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3050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5401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746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4023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1987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7248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531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6801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381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0508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394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667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5335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675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403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627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395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449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00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524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5915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64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100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671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1513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9690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3562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679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7558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849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95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510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530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581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07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552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297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312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191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680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805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851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243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07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20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20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72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244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082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550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193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735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883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438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919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009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253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33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689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040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156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142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68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569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29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oleObject" Target="embeddings/oleObject3.bin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oleObject" Target="embeddings/oleObject2.bin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4</Pages>
  <Words>993</Words>
  <Characters>5243</Characters>
  <Application>Microsoft Office Word</Application>
  <DocSecurity>0</DocSecurity>
  <Lines>43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Funciones y utilidades de los equipos afectados al servicio</vt:lpstr>
    </vt:vector>
  </TitlesOfParts>
  <Company/>
  <LinksUpToDate>false</LinksUpToDate>
  <CharactersWithSpaces>6224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Funciones y utilidades de los equipos afectados al servicio</dc:title>
  <dc:creator>GORDO FERNANDO</dc:creator>
  <cp:lastModifiedBy>smendicoa</cp:lastModifiedBy>
  <cp:revision>13</cp:revision>
  <dcterms:created xsi:type="dcterms:W3CDTF">2012-09-18T11:46:00Z</dcterms:created>
  <dcterms:modified xsi:type="dcterms:W3CDTF">2012-09-25T20:16:00Z</dcterms:modified>
</cp:coreProperties>
</file>