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101CD" w14:textId="7805559C" w:rsidR="00575BFC" w:rsidRPr="006C48EC" w:rsidRDefault="00575BFC" w:rsidP="00F8431A">
      <w:pPr>
        <w:spacing w:after="0" w:line="240" w:lineRule="auto"/>
        <w:jc w:val="both"/>
        <w:rPr>
          <w:rFonts w:ascii="Arial" w:eastAsia="Times New Roman" w:hAnsi="Arial" w:cs="Arial"/>
          <w:sz w:val="24"/>
          <w:szCs w:val="24"/>
          <w:lang w:eastAsia="es-AR"/>
        </w:rPr>
      </w:pPr>
    </w:p>
    <w:p w14:paraId="36C50A75" w14:textId="5D0D1200" w:rsidR="00575BFC" w:rsidRPr="00575BFC" w:rsidRDefault="00575BFC" w:rsidP="00575BFC">
      <w:pPr>
        <w:pStyle w:val="Prrafodelista"/>
        <w:numPr>
          <w:ilvl w:val="0"/>
          <w:numId w:val="7"/>
        </w:numPr>
        <w:spacing w:after="0" w:line="240" w:lineRule="auto"/>
        <w:ind w:left="142" w:hanging="295"/>
        <w:jc w:val="both"/>
        <w:rPr>
          <w:rFonts w:ascii="Times New Roman" w:eastAsia="Times New Roman" w:hAnsi="Times New Roman" w:cs="Times New Roman"/>
          <w:sz w:val="24"/>
          <w:szCs w:val="24"/>
          <w:lang w:eastAsia="es-AR"/>
        </w:rPr>
      </w:pPr>
      <w:r w:rsidRPr="00575BFC">
        <w:rPr>
          <w:rFonts w:ascii="Arial" w:eastAsia="Times New Roman" w:hAnsi="Arial" w:cs="Arial"/>
          <w:b/>
          <w:bCs/>
          <w:color w:val="000000"/>
          <w:sz w:val="24"/>
          <w:szCs w:val="24"/>
          <w:lang w:eastAsia="es-AR"/>
        </w:rPr>
        <w:t>OBJETIVO</w:t>
      </w:r>
    </w:p>
    <w:p w14:paraId="0E7992AC"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68FC7F76" w14:textId="65BCAAD5"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El objetivo de la presente Política es procurar un comportamiento profesional, ético y responsable de </w:t>
      </w:r>
      <w:r w:rsidR="00AB63BF">
        <w:rPr>
          <w:rFonts w:ascii="Arial" w:eastAsia="Times New Roman" w:hAnsi="Arial" w:cs="Arial"/>
          <w:color w:val="000000"/>
          <w:sz w:val="24"/>
          <w:szCs w:val="24"/>
          <w:lang w:eastAsia="es-AR"/>
        </w:rPr>
        <w:t xml:space="preserve">directivos y empleados de </w:t>
      </w:r>
      <w:r w:rsidRPr="00F8431A">
        <w:rPr>
          <w:rFonts w:ascii="Arial" w:eastAsia="Times New Roman" w:hAnsi="Arial" w:cs="Arial"/>
          <w:color w:val="000000"/>
          <w:sz w:val="24"/>
          <w:szCs w:val="24"/>
          <w:lang w:eastAsia="es-AR"/>
        </w:rPr>
        <w:t xml:space="preserve">GREEN OIL SERVICES S.A. , en el desarrollo de sus actividades, como elemento básico de su cultura empresarial en la que se asienta la formación y el desarrollo personal y profesional de los mismos. </w:t>
      </w:r>
    </w:p>
    <w:p w14:paraId="39B2CDCD"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1B8DF596" w14:textId="78E3C6A2"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A tal efecto, se definen los principios y valores que deben regir las relaciones de GR</w:t>
      </w:r>
      <w:r>
        <w:rPr>
          <w:rFonts w:ascii="Arial" w:eastAsia="Times New Roman" w:hAnsi="Arial" w:cs="Arial"/>
          <w:color w:val="000000"/>
          <w:sz w:val="24"/>
          <w:szCs w:val="24"/>
          <w:lang w:eastAsia="es-AR"/>
        </w:rPr>
        <w:t xml:space="preserve">EEN OIL SERVICES S.A.  con sus </w:t>
      </w:r>
      <w:r w:rsidRPr="00F8431A">
        <w:rPr>
          <w:rFonts w:ascii="Arial" w:eastAsia="Times New Roman" w:hAnsi="Arial" w:cs="Arial"/>
          <w:color w:val="000000"/>
          <w:sz w:val="24"/>
          <w:szCs w:val="24"/>
          <w:lang w:eastAsia="es-AR"/>
        </w:rPr>
        <w:t>grupos de interés: empleados, clientes</w:t>
      </w:r>
      <w:r w:rsidR="00AB63BF">
        <w:rPr>
          <w:rFonts w:ascii="Arial" w:eastAsia="Times New Roman" w:hAnsi="Arial" w:cs="Arial"/>
          <w:color w:val="000000"/>
          <w:sz w:val="24"/>
          <w:szCs w:val="24"/>
          <w:lang w:eastAsia="es-AR"/>
        </w:rPr>
        <w:t xml:space="preserve">, </w:t>
      </w:r>
      <w:r w:rsidRPr="00F8431A">
        <w:rPr>
          <w:rFonts w:ascii="Arial" w:eastAsia="Times New Roman" w:hAnsi="Arial" w:cs="Arial"/>
          <w:color w:val="000000"/>
          <w:sz w:val="24"/>
          <w:szCs w:val="24"/>
          <w:lang w:eastAsia="es-AR"/>
        </w:rPr>
        <w:t>proveedore</w:t>
      </w:r>
      <w:r w:rsidR="00AB63BF">
        <w:rPr>
          <w:rFonts w:ascii="Arial" w:eastAsia="Times New Roman" w:hAnsi="Arial" w:cs="Arial"/>
          <w:color w:val="000000"/>
          <w:sz w:val="24"/>
          <w:szCs w:val="24"/>
          <w:lang w:eastAsia="es-AR"/>
        </w:rPr>
        <w:t>s y partes interesadas.</w:t>
      </w:r>
    </w:p>
    <w:p w14:paraId="3013333D"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b/>
          <w:bCs/>
          <w:color w:val="000000"/>
          <w:sz w:val="24"/>
          <w:szCs w:val="24"/>
          <w:u w:val="single"/>
          <w:lang w:eastAsia="es-AR"/>
        </w:rPr>
        <w:t>.</w:t>
      </w:r>
    </w:p>
    <w:p w14:paraId="6BA18A64"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Para ello el Código de Conducta de GREEN OIL SERVICES S.A</w:t>
      </w:r>
      <w:r w:rsidRPr="00F8431A">
        <w:rPr>
          <w:rFonts w:ascii="Arial" w:eastAsia="Times New Roman" w:hAnsi="Arial" w:cs="Arial"/>
          <w:b/>
          <w:bCs/>
          <w:color w:val="000000"/>
          <w:sz w:val="24"/>
          <w:szCs w:val="24"/>
          <w:u w:val="single"/>
          <w:lang w:eastAsia="es-AR"/>
        </w:rPr>
        <w:t>.</w:t>
      </w:r>
      <w:r w:rsidRPr="00F8431A">
        <w:rPr>
          <w:rFonts w:ascii="Arial" w:eastAsia="Times New Roman" w:hAnsi="Arial" w:cs="Arial"/>
          <w:color w:val="000000"/>
          <w:sz w:val="24"/>
          <w:szCs w:val="24"/>
          <w:lang w:eastAsia="es-AR"/>
        </w:rPr>
        <w:t>:</w:t>
      </w:r>
    </w:p>
    <w:p w14:paraId="2F47195D"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55A4C227" w14:textId="4292CD50" w:rsidR="00F8431A" w:rsidRPr="00575BFC" w:rsidRDefault="00F8431A" w:rsidP="00575BFC">
      <w:pPr>
        <w:pStyle w:val="Prrafodelista"/>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Facilita el conocimiento y la aplicación de la cultura empresarial de la compañía firmemente asentada en el cumplimiento de los derechos humanos y sociales, y en la efectiva integración en la compañía de todo</w:t>
      </w:r>
      <w:r w:rsidR="00216229">
        <w:rPr>
          <w:rFonts w:ascii="Arial" w:eastAsia="Times New Roman" w:hAnsi="Arial" w:cs="Arial"/>
          <w:color w:val="000000"/>
          <w:sz w:val="24"/>
          <w:szCs w:val="24"/>
          <w:lang w:eastAsia="es-AR"/>
        </w:rPr>
        <w:t>s sus</w:t>
      </w:r>
      <w:r w:rsidRPr="00575BFC">
        <w:rPr>
          <w:rFonts w:ascii="Arial" w:eastAsia="Times New Roman" w:hAnsi="Arial" w:cs="Arial"/>
          <w:color w:val="000000"/>
          <w:sz w:val="24"/>
          <w:szCs w:val="24"/>
          <w:lang w:eastAsia="es-AR"/>
        </w:rPr>
        <w:t xml:space="preserve"> empleados.</w:t>
      </w:r>
    </w:p>
    <w:p w14:paraId="557E4A0C" w14:textId="25702612" w:rsidR="00F8431A" w:rsidRPr="00575BFC" w:rsidRDefault="00F8431A" w:rsidP="00575BFC">
      <w:pPr>
        <w:pStyle w:val="Prrafodelista"/>
        <w:numPr>
          <w:ilvl w:val="0"/>
          <w:numId w:val="5"/>
        </w:numPr>
        <w:spacing w:after="0" w:line="240" w:lineRule="auto"/>
        <w:jc w:val="both"/>
        <w:rPr>
          <w:rFonts w:ascii="Arial" w:eastAsia="Times New Roman" w:hAnsi="Arial" w:cs="Arial"/>
          <w:sz w:val="24"/>
          <w:szCs w:val="24"/>
          <w:lang w:eastAsia="es-AR"/>
        </w:rPr>
      </w:pPr>
      <w:r w:rsidRPr="00575BFC">
        <w:rPr>
          <w:rFonts w:ascii="Arial" w:eastAsia="Times New Roman" w:hAnsi="Arial" w:cs="Arial"/>
          <w:color w:val="000000"/>
          <w:sz w:val="24"/>
          <w:szCs w:val="24"/>
          <w:lang w:eastAsia="es-AR"/>
        </w:rPr>
        <w:t xml:space="preserve">Establece el principio de debida diligencia para la prevención, detección y erradicación de conductas irregulares, cualquiera que sea su naturaleza, comprendiendo, entre otros, el análisis de los riesgos, la definición de responsabilidades, la formación de los empleados y, en su caso, de terceros relacionados directamente con la compañía, y la formalización de procedimientos, en especial, para la notificación e inmediata eliminación de conductas irregulares. </w:t>
      </w:r>
    </w:p>
    <w:p w14:paraId="68EB87AC"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61564023" w14:textId="77777777" w:rsidR="00575BFC" w:rsidRDefault="00F8431A" w:rsidP="00575BFC">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33703EAF" w14:textId="17CB42E2" w:rsidR="00F8431A" w:rsidRPr="00575BFC" w:rsidRDefault="00F8431A" w:rsidP="00575BFC">
      <w:pPr>
        <w:pStyle w:val="Prrafodelista"/>
        <w:numPr>
          <w:ilvl w:val="0"/>
          <w:numId w:val="7"/>
        </w:numPr>
        <w:spacing w:after="0" w:line="240" w:lineRule="auto"/>
        <w:ind w:left="284" w:hanging="295"/>
        <w:jc w:val="both"/>
        <w:rPr>
          <w:rFonts w:ascii="Arial" w:eastAsia="Times New Roman" w:hAnsi="Arial" w:cs="Arial"/>
          <w:sz w:val="24"/>
          <w:szCs w:val="24"/>
          <w:lang w:eastAsia="es-AR"/>
        </w:rPr>
      </w:pPr>
      <w:r w:rsidRPr="00575BFC">
        <w:rPr>
          <w:rFonts w:ascii="Arial" w:eastAsia="Times New Roman" w:hAnsi="Arial" w:cs="Arial"/>
          <w:b/>
          <w:bCs/>
          <w:color w:val="000000"/>
          <w:sz w:val="24"/>
          <w:szCs w:val="24"/>
          <w:lang w:eastAsia="es-AR"/>
        </w:rPr>
        <w:t xml:space="preserve">ALCANCE </w:t>
      </w:r>
    </w:p>
    <w:p w14:paraId="74218B2D"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b/>
          <w:bCs/>
          <w:color w:val="000000"/>
          <w:sz w:val="24"/>
          <w:szCs w:val="24"/>
          <w:u w:val="single"/>
          <w:lang w:eastAsia="es-AR"/>
        </w:rPr>
        <w:t> </w:t>
      </w:r>
    </w:p>
    <w:p w14:paraId="45E521C0" w14:textId="35E79174"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La Política de Ética se define como un compromiso que incluye principios y estándares básicos para el desarrollo adecuado de las relaciones</w:t>
      </w:r>
      <w:r>
        <w:rPr>
          <w:rFonts w:ascii="Arial" w:eastAsia="Times New Roman" w:hAnsi="Arial" w:cs="Arial"/>
          <w:color w:val="000000"/>
          <w:sz w:val="24"/>
          <w:szCs w:val="24"/>
          <w:lang w:eastAsia="es-AR"/>
        </w:rPr>
        <w:t xml:space="preserve"> entre GREEN OIL SERVICES S.A. </w:t>
      </w:r>
      <w:r w:rsidRPr="00F8431A">
        <w:rPr>
          <w:rFonts w:ascii="Arial" w:eastAsia="Times New Roman" w:hAnsi="Arial" w:cs="Arial"/>
          <w:color w:val="000000"/>
          <w:sz w:val="24"/>
          <w:szCs w:val="24"/>
          <w:lang w:eastAsia="es-AR"/>
        </w:rPr>
        <w:t xml:space="preserve">  sus principales clientes</w:t>
      </w:r>
      <w:r w:rsidR="00216229">
        <w:rPr>
          <w:rFonts w:ascii="Arial" w:eastAsia="Times New Roman" w:hAnsi="Arial" w:cs="Arial"/>
          <w:color w:val="000000"/>
          <w:sz w:val="24"/>
          <w:szCs w:val="24"/>
          <w:lang w:eastAsia="es-AR"/>
        </w:rPr>
        <w:t>,</w:t>
      </w:r>
      <w:r w:rsidRPr="00F8431A">
        <w:rPr>
          <w:rFonts w:ascii="Arial" w:eastAsia="Times New Roman" w:hAnsi="Arial" w:cs="Arial"/>
          <w:color w:val="000000"/>
          <w:sz w:val="24"/>
          <w:szCs w:val="24"/>
          <w:lang w:eastAsia="es-AR"/>
        </w:rPr>
        <w:t xml:space="preserve"> proveedores </w:t>
      </w:r>
      <w:r w:rsidR="00216229">
        <w:rPr>
          <w:rFonts w:ascii="Arial" w:eastAsia="Times New Roman" w:hAnsi="Arial" w:cs="Arial"/>
          <w:color w:val="000000"/>
          <w:sz w:val="24"/>
          <w:szCs w:val="24"/>
          <w:lang w:eastAsia="es-AR"/>
        </w:rPr>
        <w:t>y partes interesadas</w:t>
      </w:r>
      <w:r w:rsidR="00216229" w:rsidRPr="00F8431A">
        <w:rPr>
          <w:rFonts w:ascii="Arial" w:eastAsia="Times New Roman" w:hAnsi="Arial" w:cs="Arial"/>
          <w:color w:val="000000"/>
          <w:sz w:val="24"/>
          <w:szCs w:val="24"/>
          <w:lang w:eastAsia="es-AR"/>
        </w:rPr>
        <w:t xml:space="preserve"> </w:t>
      </w:r>
      <w:r w:rsidRPr="00F8431A">
        <w:rPr>
          <w:rFonts w:ascii="Arial" w:eastAsia="Times New Roman" w:hAnsi="Arial" w:cs="Arial"/>
          <w:color w:val="000000"/>
          <w:sz w:val="24"/>
          <w:szCs w:val="24"/>
          <w:lang w:eastAsia="es-AR"/>
        </w:rPr>
        <w:t>donde desarrolle sus actividades de negocio.</w:t>
      </w:r>
    </w:p>
    <w:p w14:paraId="024CABE1" w14:textId="77777777" w:rsidR="00F8431A" w:rsidRPr="00F8431A" w:rsidRDefault="00F8431A" w:rsidP="00575BFC">
      <w:pPr>
        <w:spacing w:before="100" w:beforeAutospacing="1" w:after="100" w:afterAutospacing="1"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Cualquier persona física o jurídica que tenga relación directa con la </w:t>
      </w:r>
      <w:r>
        <w:rPr>
          <w:rFonts w:ascii="Arial" w:eastAsia="Times New Roman" w:hAnsi="Arial" w:cs="Arial"/>
          <w:color w:val="000000"/>
          <w:sz w:val="24"/>
          <w:szCs w:val="24"/>
          <w:lang w:eastAsia="es-AR"/>
        </w:rPr>
        <w:t>actividad habitual y normal de GREEN OIL SERVICES S.A</w:t>
      </w:r>
      <w:r w:rsidRPr="00F8431A">
        <w:rPr>
          <w:rFonts w:ascii="Arial" w:eastAsia="Times New Roman" w:hAnsi="Arial" w:cs="Arial"/>
          <w:color w:val="000000"/>
          <w:sz w:val="24"/>
          <w:szCs w:val="24"/>
          <w:lang w:eastAsia="es-AR"/>
        </w:rPr>
        <w:t>, ya sean Directores, Gerentes, Empleados, Asesores, Consultores e, incluso, quienes presten sus servicios personales de manera esporádica, colaborarán en:</w:t>
      </w:r>
    </w:p>
    <w:p w14:paraId="463DA82F" w14:textId="5D3EE231" w:rsidR="00575BFC" w:rsidRPr="00575BFC" w:rsidRDefault="00F8431A" w:rsidP="00575BFC">
      <w:pPr>
        <w:pStyle w:val="Prrafodelista"/>
        <w:numPr>
          <w:ilvl w:val="0"/>
          <w:numId w:val="6"/>
        </w:numPr>
        <w:spacing w:before="100" w:beforeAutospacing="1" w:after="100" w:afterAutospacing="1" w:line="276"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En el cumplimiento estricto de las normas laborales aplicables y en la prevención, detección y erradicación de irregularidades.</w:t>
      </w:r>
    </w:p>
    <w:p w14:paraId="555AFF2F" w14:textId="77777777" w:rsidR="00575BFC" w:rsidRPr="00575BFC" w:rsidRDefault="00F8431A" w:rsidP="00575BFC">
      <w:pPr>
        <w:pStyle w:val="Prrafodelista"/>
        <w:numPr>
          <w:ilvl w:val="0"/>
          <w:numId w:val="6"/>
        </w:numPr>
        <w:spacing w:before="100" w:beforeAutospacing="1" w:after="100" w:afterAutospacing="1" w:line="276"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Actuar en sus relaciones laborales con otros empleados conforme criterios de respeto, dignidad y justicia.</w:t>
      </w:r>
    </w:p>
    <w:p w14:paraId="1F1B400A" w14:textId="77777777" w:rsidR="00575BFC" w:rsidRPr="00575BFC" w:rsidRDefault="00F8431A" w:rsidP="00575BFC">
      <w:pPr>
        <w:pStyle w:val="Prrafodelista"/>
        <w:numPr>
          <w:ilvl w:val="0"/>
          <w:numId w:val="6"/>
        </w:numPr>
        <w:spacing w:before="100" w:beforeAutospacing="1" w:after="100" w:afterAutospacing="1" w:line="276"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lastRenderedPageBreak/>
        <w:t>No permitiendo ninguna forma de violencia, acoso o abuso ni discriminación por razón de raza, religión, edad, nacionalidad, género, o cualquier otra condición personal o social ajena a sus condiciones de mérito y capacidad, con especial consideración hacia la atención y la integración laboral de las personas con discapacidad o minusvalías.</w:t>
      </w:r>
    </w:p>
    <w:p w14:paraId="19BAF094" w14:textId="427282F3" w:rsidR="00F8431A" w:rsidRPr="00575BFC" w:rsidRDefault="00F8431A" w:rsidP="00575BFC">
      <w:pPr>
        <w:pStyle w:val="Prrafodelista"/>
        <w:numPr>
          <w:ilvl w:val="0"/>
          <w:numId w:val="6"/>
        </w:numPr>
        <w:spacing w:before="100" w:beforeAutospacing="1" w:after="100" w:afterAutospacing="1" w:line="276"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Relacionándose con sus proveedores </w:t>
      </w:r>
      <w:r w:rsidR="00216229">
        <w:rPr>
          <w:rFonts w:ascii="Arial" w:eastAsia="Times New Roman" w:hAnsi="Arial" w:cs="Arial"/>
          <w:color w:val="000000"/>
          <w:sz w:val="24"/>
          <w:szCs w:val="24"/>
          <w:lang w:eastAsia="es-AR"/>
        </w:rPr>
        <w:t xml:space="preserve">y partes interesadas </w:t>
      </w:r>
      <w:r w:rsidRPr="00575BFC">
        <w:rPr>
          <w:rFonts w:ascii="Arial" w:eastAsia="Times New Roman" w:hAnsi="Arial" w:cs="Arial"/>
          <w:color w:val="000000"/>
          <w:sz w:val="24"/>
          <w:szCs w:val="24"/>
          <w:lang w:eastAsia="es-AR"/>
        </w:rPr>
        <w:t>de forma lícita, ética y respetuosa.</w:t>
      </w:r>
    </w:p>
    <w:p w14:paraId="33AC1F07"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6D2F3166"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4686F86F" w14:textId="25FE35D6" w:rsidR="00F8431A" w:rsidRPr="00575BFC" w:rsidRDefault="00F8431A" w:rsidP="00575BFC">
      <w:pPr>
        <w:pStyle w:val="Prrafodelista"/>
        <w:numPr>
          <w:ilvl w:val="0"/>
          <w:numId w:val="7"/>
        </w:numPr>
        <w:spacing w:after="0" w:line="240" w:lineRule="auto"/>
        <w:ind w:left="142" w:hanging="284"/>
        <w:jc w:val="both"/>
        <w:rPr>
          <w:rFonts w:ascii="Times New Roman" w:eastAsia="Times New Roman" w:hAnsi="Times New Roman" w:cs="Times New Roman"/>
          <w:sz w:val="24"/>
          <w:szCs w:val="24"/>
          <w:lang w:eastAsia="es-AR"/>
        </w:rPr>
      </w:pPr>
      <w:r w:rsidRPr="00575BFC">
        <w:rPr>
          <w:rFonts w:ascii="Arial" w:eastAsia="Times New Roman" w:hAnsi="Arial" w:cs="Arial"/>
          <w:b/>
          <w:bCs/>
          <w:color w:val="000000"/>
          <w:sz w:val="24"/>
          <w:szCs w:val="24"/>
          <w:lang w:eastAsia="es-AR"/>
        </w:rPr>
        <w:t>PRINCIPIOS GENERALES</w:t>
      </w:r>
    </w:p>
    <w:p w14:paraId="42F5A732"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087978B9" w14:textId="77777777" w:rsidR="00575BFC" w:rsidRPr="00575BFC" w:rsidRDefault="00F8431A" w:rsidP="00F8431A">
      <w:pPr>
        <w:pStyle w:val="Prrafodelista"/>
        <w:numPr>
          <w:ilvl w:val="0"/>
          <w:numId w:val="8"/>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Todas las operaciones de GREEN OIL SERVICES S.A. se desarrollarán bajo una visión ética y responsable. </w:t>
      </w:r>
    </w:p>
    <w:p w14:paraId="1316EA27" w14:textId="77777777" w:rsidR="00575BFC" w:rsidRPr="00575BFC" w:rsidRDefault="00F8431A" w:rsidP="00F8431A">
      <w:pPr>
        <w:pStyle w:val="Prrafodelista"/>
        <w:numPr>
          <w:ilvl w:val="0"/>
          <w:numId w:val="8"/>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 El cumplimiento de la legislación vigente es motivo necesario de las presentes Políticas. </w:t>
      </w:r>
    </w:p>
    <w:p w14:paraId="7EE892EA" w14:textId="77777777" w:rsidR="00575BFC" w:rsidRPr="00575BFC" w:rsidRDefault="00F8431A" w:rsidP="00F8431A">
      <w:pPr>
        <w:pStyle w:val="Prrafodelista"/>
        <w:numPr>
          <w:ilvl w:val="0"/>
          <w:numId w:val="8"/>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El comportamiento de los empleados de GREEN OIL SERVICES se ajustará al espíritu y a la letra de esta Política de Ética.                                                    </w:t>
      </w:r>
    </w:p>
    <w:p w14:paraId="0F107BA3" w14:textId="77777777" w:rsidR="00575BFC" w:rsidRPr="00575BFC" w:rsidRDefault="00F8431A" w:rsidP="00F8431A">
      <w:pPr>
        <w:pStyle w:val="Prrafodelista"/>
        <w:numPr>
          <w:ilvl w:val="0"/>
          <w:numId w:val="8"/>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Todas las personas, físicas y jurídicas, que mantengan de forma directa o indirecta cualquier relación laboral, económica, social y/o industrial con GREEN OIL SERVICES S.A. recibirán un trato justo y digno. </w:t>
      </w:r>
    </w:p>
    <w:p w14:paraId="678D19DD" w14:textId="60EA140F" w:rsidR="00F8431A" w:rsidRPr="00575BFC" w:rsidRDefault="00F8431A" w:rsidP="00F8431A">
      <w:pPr>
        <w:pStyle w:val="Prrafodelista"/>
        <w:numPr>
          <w:ilvl w:val="0"/>
          <w:numId w:val="8"/>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Todas las actividades de    GREEN OIL SERVICES S.A. se realizarán de la manera   más respetuosa con el medioambiente, favoreciendo la conservación de la biodiversidad y la gestión sostenible de los recursos naturales. </w:t>
      </w:r>
    </w:p>
    <w:p w14:paraId="2B261B5D" w14:textId="77777777" w:rsidR="00F8431A" w:rsidRPr="00F8431A" w:rsidRDefault="00F8431A" w:rsidP="00F8431A">
      <w:pPr>
        <w:spacing w:after="0" w:line="240" w:lineRule="auto"/>
        <w:jc w:val="both"/>
        <w:rPr>
          <w:rFonts w:ascii="Arial" w:eastAsia="Times New Roman" w:hAnsi="Arial" w:cs="Arial"/>
          <w:sz w:val="24"/>
          <w:szCs w:val="24"/>
          <w:lang w:eastAsia="es-AR"/>
        </w:rPr>
      </w:pPr>
    </w:p>
    <w:p w14:paraId="6FF47DB9" w14:textId="22195E40" w:rsidR="00F8431A" w:rsidRDefault="00F8431A" w:rsidP="00F8431A">
      <w:pPr>
        <w:spacing w:after="0" w:line="240" w:lineRule="auto"/>
        <w:jc w:val="both"/>
        <w:rPr>
          <w:rFonts w:ascii="Arial" w:eastAsia="Times New Roman" w:hAnsi="Arial" w:cs="Arial"/>
          <w:color w:val="000000"/>
          <w:sz w:val="24"/>
          <w:szCs w:val="24"/>
          <w:lang w:eastAsia="es-AR"/>
        </w:rPr>
      </w:pPr>
      <w:r w:rsidRPr="00F8431A">
        <w:rPr>
          <w:rFonts w:ascii="Arial" w:eastAsia="Times New Roman" w:hAnsi="Arial" w:cs="Arial"/>
          <w:color w:val="000000"/>
          <w:sz w:val="24"/>
          <w:szCs w:val="24"/>
          <w:lang w:eastAsia="es-AR"/>
        </w:rPr>
        <w:t xml:space="preserve">La Política será notificada a todos los </w:t>
      </w:r>
      <w:r w:rsidR="00115DBC">
        <w:rPr>
          <w:rFonts w:ascii="Arial" w:eastAsia="Times New Roman" w:hAnsi="Arial" w:cs="Arial"/>
          <w:color w:val="000000"/>
          <w:sz w:val="24"/>
          <w:szCs w:val="24"/>
          <w:lang w:eastAsia="es-AR"/>
        </w:rPr>
        <w:t>integrantes</w:t>
      </w:r>
      <w:r w:rsidRPr="00F8431A">
        <w:rPr>
          <w:rFonts w:ascii="Arial" w:eastAsia="Times New Roman" w:hAnsi="Arial" w:cs="Arial"/>
          <w:color w:val="000000"/>
          <w:sz w:val="24"/>
          <w:szCs w:val="24"/>
          <w:lang w:eastAsia="es-AR"/>
        </w:rPr>
        <w:t xml:space="preserve"> de GREEN OIL SERVICES S.A. y a cualquier persona que la represente, cuando así lo requiera la naturaleza de su relación, quiene</w:t>
      </w:r>
      <w:r>
        <w:rPr>
          <w:rFonts w:ascii="Arial" w:eastAsia="Times New Roman" w:hAnsi="Arial" w:cs="Arial"/>
          <w:color w:val="000000"/>
          <w:sz w:val="24"/>
          <w:szCs w:val="24"/>
          <w:lang w:eastAsia="es-AR"/>
        </w:rPr>
        <w:t xml:space="preserve">s deberán asumir por escrito el compromiso de </w:t>
      </w:r>
      <w:r w:rsidRPr="00F8431A">
        <w:rPr>
          <w:rFonts w:ascii="Arial" w:eastAsia="Times New Roman" w:hAnsi="Arial" w:cs="Arial"/>
          <w:color w:val="000000"/>
          <w:sz w:val="24"/>
          <w:szCs w:val="24"/>
          <w:lang w:eastAsia="es-AR"/>
        </w:rPr>
        <w:t>su cumplimiento</w:t>
      </w:r>
      <w:r>
        <w:rPr>
          <w:rFonts w:ascii="Arial" w:eastAsia="Times New Roman" w:hAnsi="Arial" w:cs="Arial"/>
          <w:color w:val="000000"/>
          <w:sz w:val="24"/>
          <w:szCs w:val="24"/>
          <w:lang w:eastAsia="es-AR"/>
        </w:rPr>
        <w:t>. Asimismo, la obligación de su</w:t>
      </w:r>
      <w:r w:rsidRPr="00F8431A">
        <w:rPr>
          <w:rFonts w:ascii="Arial" w:eastAsia="Times New Roman" w:hAnsi="Arial" w:cs="Arial"/>
          <w:color w:val="000000"/>
          <w:sz w:val="24"/>
          <w:szCs w:val="24"/>
          <w:lang w:eastAsia="es-AR"/>
        </w:rPr>
        <w:t> cumplimie</w:t>
      </w:r>
      <w:r>
        <w:rPr>
          <w:rFonts w:ascii="Arial" w:eastAsia="Times New Roman" w:hAnsi="Arial" w:cs="Arial"/>
          <w:color w:val="000000"/>
          <w:sz w:val="24"/>
          <w:szCs w:val="24"/>
          <w:lang w:eastAsia="es-AR"/>
        </w:rPr>
        <w:t xml:space="preserve">nto será recogida expresamente </w:t>
      </w:r>
      <w:r w:rsidRPr="00F8431A">
        <w:rPr>
          <w:rFonts w:ascii="Arial" w:eastAsia="Times New Roman" w:hAnsi="Arial" w:cs="Arial"/>
          <w:color w:val="000000"/>
          <w:sz w:val="24"/>
          <w:szCs w:val="24"/>
          <w:lang w:eastAsia="es-AR"/>
        </w:rPr>
        <w:t>en los contratos de trabajo de los empleados, a quienes les será entregada copia con ocasión de su incorporación a GREEN OIL SERVICES S.A.</w:t>
      </w:r>
    </w:p>
    <w:p w14:paraId="5CF00977" w14:textId="77777777" w:rsidR="009D47E9" w:rsidRPr="00F8431A" w:rsidRDefault="009D47E9" w:rsidP="00F8431A">
      <w:pPr>
        <w:spacing w:after="0" w:line="240" w:lineRule="auto"/>
        <w:jc w:val="both"/>
        <w:rPr>
          <w:rFonts w:ascii="Times New Roman" w:eastAsia="Times New Roman" w:hAnsi="Times New Roman" w:cs="Times New Roman"/>
          <w:sz w:val="24"/>
          <w:szCs w:val="24"/>
          <w:lang w:eastAsia="es-AR"/>
        </w:rPr>
      </w:pPr>
    </w:p>
    <w:p w14:paraId="1188123A" w14:textId="77777777" w:rsidR="00F8431A" w:rsidRPr="00F8431A" w:rsidRDefault="00F8431A" w:rsidP="00F8431A">
      <w:pPr>
        <w:spacing w:after="0" w:line="240" w:lineRule="auto"/>
        <w:jc w:val="both"/>
        <w:rPr>
          <w:rFonts w:ascii="Arial" w:eastAsia="Times New Roman" w:hAnsi="Arial" w:cs="Arial"/>
          <w:sz w:val="24"/>
          <w:szCs w:val="24"/>
          <w:lang w:eastAsia="es-AR"/>
        </w:rPr>
      </w:pPr>
    </w:p>
    <w:p w14:paraId="2C3003D4" w14:textId="101883A0" w:rsidR="00F8431A" w:rsidRPr="00575BFC" w:rsidRDefault="00F8431A" w:rsidP="00575BFC">
      <w:pPr>
        <w:pStyle w:val="Prrafodelista"/>
        <w:numPr>
          <w:ilvl w:val="0"/>
          <w:numId w:val="7"/>
        </w:numPr>
        <w:spacing w:after="0" w:line="240" w:lineRule="auto"/>
        <w:ind w:left="284" w:hanging="284"/>
        <w:jc w:val="both"/>
        <w:rPr>
          <w:rFonts w:ascii="Times New Roman" w:eastAsia="Times New Roman" w:hAnsi="Times New Roman" w:cs="Times New Roman"/>
          <w:sz w:val="24"/>
          <w:szCs w:val="24"/>
          <w:lang w:eastAsia="es-AR"/>
        </w:rPr>
      </w:pPr>
      <w:r w:rsidRPr="00575BFC">
        <w:rPr>
          <w:rFonts w:ascii="Arial" w:eastAsia="Times New Roman" w:hAnsi="Arial" w:cs="Arial"/>
          <w:b/>
          <w:bCs/>
          <w:color w:val="000000"/>
          <w:sz w:val="24"/>
          <w:szCs w:val="24"/>
          <w:lang w:eastAsia="es-AR"/>
        </w:rPr>
        <w:t xml:space="preserve">POLITICA DE NO REPRESALIAS </w:t>
      </w:r>
    </w:p>
    <w:p w14:paraId="490F9DCD"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7725ADBE" w14:textId="1286E4A8"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GREEN OIL SERVICES</w:t>
      </w:r>
      <w:r w:rsidR="00115DBC">
        <w:rPr>
          <w:rFonts w:ascii="Arial" w:eastAsia="Times New Roman" w:hAnsi="Arial" w:cs="Arial"/>
          <w:color w:val="000000"/>
          <w:sz w:val="24"/>
          <w:szCs w:val="24"/>
          <w:lang w:eastAsia="es-AR"/>
        </w:rPr>
        <w:t xml:space="preserve"> S.A.</w:t>
      </w:r>
      <w:r w:rsidRPr="00F8431A">
        <w:rPr>
          <w:rFonts w:ascii="Arial" w:eastAsia="Times New Roman" w:hAnsi="Arial" w:cs="Arial"/>
          <w:color w:val="000000"/>
          <w:sz w:val="24"/>
          <w:szCs w:val="24"/>
          <w:lang w:eastAsia="es-AR"/>
        </w:rPr>
        <w:t xml:space="preserve"> prohíbe estrictamente las represalias en contra de cualquier persona que de buena fe informe una presunta irregularidad respecto a las normas de las presentes políticas o participe en una investigación por presuntas violaciones. </w:t>
      </w:r>
    </w:p>
    <w:p w14:paraId="7B873DEB"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Cualquier sospecha de represal</w:t>
      </w:r>
      <w:r>
        <w:rPr>
          <w:rFonts w:ascii="Arial" w:eastAsia="Times New Roman" w:hAnsi="Arial" w:cs="Arial"/>
          <w:color w:val="000000"/>
          <w:sz w:val="24"/>
          <w:szCs w:val="24"/>
          <w:lang w:eastAsia="es-AR"/>
        </w:rPr>
        <w:t>ia debe reportarse de inmediato</w:t>
      </w:r>
      <w:r w:rsidRPr="00F8431A">
        <w:rPr>
          <w:rFonts w:ascii="Arial" w:eastAsia="Times New Roman" w:hAnsi="Arial" w:cs="Arial"/>
          <w:color w:val="000000"/>
          <w:sz w:val="24"/>
          <w:szCs w:val="24"/>
          <w:lang w:eastAsia="es-AR"/>
        </w:rPr>
        <w:t> al Comité de Ética, y cualquier   empl</w:t>
      </w:r>
      <w:r>
        <w:rPr>
          <w:rFonts w:ascii="Arial" w:eastAsia="Times New Roman" w:hAnsi="Arial" w:cs="Arial"/>
          <w:color w:val="000000"/>
          <w:sz w:val="24"/>
          <w:szCs w:val="24"/>
          <w:lang w:eastAsia="es-AR"/>
        </w:rPr>
        <w:t xml:space="preserve">eado que </w:t>
      </w:r>
      <w:r w:rsidRPr="00F8431A">
        <w:rPr>
          <w:rFonts w:ascii="Arial" w:eastAsia="Times New Roman" w:hAnsi="Arial" w:cs="Arial"/>
          <w:color w:val="000000"/>
          <w:sz w:val="24"/>
          <w:szCs w:val="24"/>
          <w:lang w:eastAsia="es-AR"/>
        </w:rPr>
        <w:t xml:space="preserve">tome represalias contra alguien que presente el tipo de información antes mencionada, puede ser sujeto a medidas disciplinarias. </w:t>
      </w:r>
    </w:p>
    <w:p w14:paraId="0E5F4FCB" w14:textId="77777777" w:rsidR="00F8431A" w:rsidRPr="00F8431A" w:rsidRDefault="00F8431A" w:rsidP="00F8431A">
      <w:pPr>
        <w:spacing w:after="0" w:line="240" w:lineRule="auto"/>
        <w:jc w:val="both"/>
        <w:rPr>
          <w:rFonts w:ascii="Arial" w:eastAsia="Times New Roman" w:hAnsi="Arial" w:cs="Arial"/>
          <w:sz w:val="24"/>
          <w:szCs w:val="24"/>
          <w:lang w:eastAsia="es-AR"/>
        </w:rPr>
      </w:pPr>
    </w:p>
    <w:p w14:paraId="7984D61D" w14:textId="5A76A6AA" w:rsidR="00F8431A" w:rsidRPr="00575BFC" w:rsidRDefault="00F8431A" w:rsidP="00575BFC">
      <w:pPr>
        <w:pStyle w:val="Prrafodelista"/>
        <w:numPr>
          <w:ilvl w:val="0"/>
          <w:numId w:val="7"/>
        </w:numPr>
        <w:spacing w:after="0" w:line="240" w:lineRule="auto"/>
        <w:ind w:left="284" w:hanging="284"/>
        <w:jc w:val="both"/>
        <w:rPr>
          <w:rFonts w:ascii="Times New Roman" w:eastAsia="Times New Roman" w:hAnsi="Times New Roman" w:cs="Times New Roman"/>
          <w:sz w:val="24"/>
          <w:szCs w:val="24"/>
          <w:lang w:eastAsia="es-AR"/>
        </w:rPr>
      </w:pPr>
      <w:r w:rsidRPr="00575BFC">
        <w:rPr>
          <w:rFonts w:ascii="Arial" w:eastAsia="Times New Roman" w:hAnsi="Arial" w:cs="Arial"/>
          <w:b/>
          <w:bCs/>
          <w:color w:val="000000"/>
          <w:sz w:val="24"/>
          <w:szCs w:val="24"/>
          <w:lang w:eastAsia="es-AR"/>
        </w:rPr>
        <w:lastRenderedPageBreak/>
        <w:t xml:space="preserve"> IGUALDAD DE OPORTUNIDADES Y NO DISCRIMINACIÓN</w:t>
      </w:r>
    </w:p>
    <w:p w14:paraId="78171FA7"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2A263318" w14:textId="12F5E3F2"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Las Políticas de GREEN OIL SERVICES </w:t>
      </w:r>
      <w:r w:rsidR="00115DBC">
        <w:rPr>
          <w:rFonts w:ascii="Arial" w:eastAsia="Times New Roman" w:hAnsi="Arial" w:cs="Arial"/>
          <w:color w:val="000000"/>
          <w:sz w:val="24"/>
          <w:szCs w:val="24"/>
          <w:lang w:eastAsia="es-AR"/>
        </w:rPr>
        <w:t>S.</w:t>
      </w:r>
      <w:r w:rsidR="00497084">
        <w:rPr>
          <w:rFonts w:ascii="Arial" w:eastAsia="Times New Roman" w:hAnsi="Arial" w:cs="Arial"/>
          <w:color w:val="000000"/>
          <w:sz w:val="24"/>
          <w:szCs w:val="24"/>
          <w:lang w:eastAsia="es-AR"/>
        </w:rPr>
        <w:t>A.</w:t>
      </w:r>
      <w:r w:rsidR="00497084" w:rsidRPr="00F8431A">
        <w:rPr>
          <w:rFonts w:ascii="Arial" w:eastAsia="Times New Roman" w:hAnsi="Arial" w:cs="Arial"/>
          <w:color w:val="000000"/>
          <w:sz w:val="24"/>
          <w:szCs w:val="24"/>
          <w:lang w:eastAsia="es-AR"/>
        </w:rPr>
        <w:t xml:space="preserve"> están</w:t>
      </w:r>
      <w:r w:rsidRPr="00F8431A">
        <w:rPr>
          <w:rFonts w:ascii="Arial" w:eastAsia="Times New Roman" w:hAnsi="Arial" w:cs="Arial"/>
          <w:color w:val="000000"/>
          <w:sz w:val="24"/>
          <w:szCs w:val="24"/>
          <w:lang w:eastAsia="es-AR"/>
        </w:rPr>
        <w:t xml:space="preserve"> diseñadas para garantizar que </w:t>
      </w:r>
      <w:r w:rsidR="00115DBC">
        <w:rPr>
          <w:rFonts w:ascii="Arial" w:eastAsia="Times New Roman" w:hAnsi="Arial" w:cs="Arial"/>
          <w:color w:val="000000"/>
          <w:sz w:val="24"/>
          <w:szCs w:val="24"/>
          <w:lang w:eastAsia="es-AR"/>
        </w:rPr>
        <w:t xml:space="preserve">sus integrantes </w:t>
      </w:r>
      <w:r w:rsidRPr="00F8431A">
        <w:rPr>
          <w:rFonts w:ascii="Arial" w:eastAsia="Times New Roman" w:hAnsi="Arial" w:cs="Arial"/>
          <w:color w:val="000000"/>
          <w:sz w:val="24"/>
          <w:szCs w:val="24"/>
          <w:lang w:eastAsia="es-AR"/>
        </w:rPr>
        <w:t xml:space="preserve">(cualquiera sea su rango y función), reciban un trato justo y respetuoso por parte de la empresa y entre ellos mismos. </w:t>
      </w:r>
    </w:p>
    <w:p w14:paraId="1682E914"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La empresa se compromete plenamente a tratar de manera justa y sin </w:t>
      </w:r>
      <w:r>
        <w:rPr>
          <w:rFonts w:ascii="Arial" w:eastAsia="Times New Roman" w:hAnsi="Arial" w:cs="Arial"/>
          <w:color w:val="000000"/>
          <w:sz w:val="24"/>
          <w:szCs w:val="24"/>
          <w:lang w:eastAsia="es-AR"/>
        </w:rPr>
        <w:t>discriminación a los empleados,</w:t>
      </w:r>
      <w:r w:rsidRPr="00F8431A">
        <w:rPr>
          <w:rFonts w:ascii="Arial" w:eastAsia="Times New Roman" w:hAnsi="Arial" w:cs="Arial"/>
          <w:color w:val="000000"/>
          <w:sz w:val="24"/>
          <w:szCs w:val="24"/>
          <w:lang w:eastAsia="es-AR"/>
        </w:rPr>
        <w:t> </w:t>
      </w:r>
      <w:r>
        <w:rPr>
          <w:rFonts w:ascii="Arial" w:eastAsia="Times New Roman" w:hAnsi="Arial" w:cs="Arial"/>
          <w:color w:val="000000"/>
          <w:sz w:val="24"/>
          <w:szCs w:val="24"/>
          <w:lang w:eastAsia="es-AR"/>
        </w:rPr>
        <w:t>promoviendo</w:t>
      </w:r>
      <w:r w:rsidRPr="00F8431A">
        <w:rPr>
          <w:rFonts w:ascii="Arial" w:eastAsia="Times New Roman" w:hAnsi="Arial" w:cs="Arial"/>
          <w:color w:val="000000"/>
          <w:sz w:val="24"/>
          <w:szCs w:val="24"/>
          <w:lang w:eastAsia="es-AR"/>
        </w:rPr>
        <w:t> una cultura de igualdad laboral y no discriminación en el lugar de trabajo y garantizando la igualdad de oportunidades para cada persona integra</w:t>
      </w:r>
      <w:r>
        <w:rPr>
          <w:rFonts w:ascii="Arial" w:eastAsia="Times New Roman" w:hAnsi="Arial" w:cs="Arial"/>
          <w:color w:val="000000"/>
          <w:sz w:val="24"/>
          <w:szCs w:val="24"/>
          <w:lang w:eastAsia="es-AR"/>
        </w:rPr>
        <w:t>nte de la empresa, según lo que</w:t>
      </w:r>
      <w:r w:rsidRPr="00F8431A">
        <w:rPr>
          <w:rFonts w:ascii="Arial" w:eastAsia="Times New Roman" w:hAnsi="Arial" w:cs="Arial"/>
          <w:color w:val="000000"/>
          <w:sz w:val="24"/>
          <w:szCs w:val="24"/>
          <w:lang w:eastAsia="es-AR"/>
        </w:rPr>
        <w:t> establece la Ley 23.592, el Art. 14 BIS de la Constitución Nacional y la Ley de Con</w:t>
      </w:r>
      <w:r>
        <w:rPr>
          <w:rFonts w:ascii="Arial" w:eastAsia="Times New Roman" w:hAnsi="Arial" w:cs="Arial"/>
          <w:color w:val="000000"/>
          <w:sz w:val="24"/>
          <w:szCs w:val="24"/>
          <w:lang w:eastAsia="es-AR"/>
        </w:rPr>
        <w:t xml:space="preserve">trato de Trabajo (20.744 y sus </w:t>
      </w:r>
      <w:r w:rsidRPr="00F8431A">
        <w:rPr>
          <w:rFonts w:ascii="Arial" w:eastAsia="Times New Roman" w:hAnsi="Arial" w:cs="Arial"/>
          <w:color w:val="000000"/>
          <w:sz w:val="24"/>
          <w:szCs w:val="24"/>
          <w:lang w:eastAsia="es-AR"/>
        </w:rPr>
        <w:t xml:space="preserve">modificatorias). </w:t>
      </w:r>
    </w:p>
    <w:p w14:paraId="37345113" w14:textId="77777777" w:rsidR="00F8431A" w:rsidRPr="00F8431A" w:rsidRDefault="00F8431A" w:rsidP="00F8431A">
      <w:pPr>
        <w:spacing w:after="0" w:line="240" w:lineRule="auto"/>
        <w:jc w:val="both"/>
        <w:rPr>
          <w:rFonts w:ascii="Arial" w:eastAsia="Times New Roman" w:hAnsi="Arial" w:cs="Arial"/>
          <w:sz w:val="24"/>
          <w:szCs w:val="24"/>
          <w:lang w:eastAsia="es-AR"/>
        </w:rPr>
      </w:pPr>
    </w:p>
    <w:p w14:paraId="6D171134"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Queda estrictamente prohibida cualquier</w:t>
      </w:r>
      <w:r>
        <w:rPr>
          <w:rFonts w:ascii="Arial" w:eastAsia="Times New Roman" w:hAnsi="Arial" w:cs="Arial"/>
          <w:color w:val="000000"/>
          <w:sz w:val="24"/>
          <w:szCs w:val="24"/>
          <w:lang w:eastAsia="es-AR"/>
        </w:rPr>
        <w:t xml:space="preserve"> forma de maltrato, violencia y segregación de</w:t>
      </w:r>
      <w:r w:rsidRPr="00F8431A">
        <w:rPr>
          <w:rFonts w:ascii="Arial" w:eastAsia="Times New Roman" w:hAnsi="Arial" w:cs="Arial"/>
          <w:color w:val="000000"/>
          <w:sz w:val="24"/>
          <w:szCs w:val="24"/>
          <w:lang w:eastAsia="es-AR"/>
        </w:rPr>
        <w:t> las autoridades de la empresa hacia los co</w:t>
      </w:r>
      <w:r>
        <w:rPr>
          <w:rFonts w:ascii="Arial" w:eastAsia="Times New Roman" w:hAnsi="Arial" w:cs="Arial"/>
          <w:color w:val="000000"/>
          <w:sz w:val="24"/>
          <w:szCs w:val="24"/>
          <w:lang w:eastAsia="es-AR"/>
        </w:rPr>
        <w:t xml:space="preserve">laboradores y entre compañeros </w:t>
      </w:r>
      <w:r w:rsidRPr="00F8431A">
        <w:rPr>
          <w:rFonts w:ascii="Arial" w:eastAsia="Times New Roman" w:hAnsi="Arial" w:cs="Arial"/>
          <w:color w:val="000000"/>
          <w:sz w:val="24"/>
          <w:szCs w:val="24"/>
          <w:lang w:eastAsia="es-AR"/>
        </w:rPr>
        <w:t xml:space="preserve">de trabajo en materia de: </w:t>
      </w:r>
    </w:p>
    <w:p w14:paraId="28FBE6C9"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62D18043"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Apariencia física </w:t>
      </w:r>
    </w:p>
    <w:p w14:paraId="1A3282FA"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Cultura </w:t>
      </w:r>
    </w:p>
    <w:p w14:paraId="1ED7753B"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Discapacidad </w:t>
      </w:r>
    </w:p>
    <w:p w14:paraId="4AB92C0E"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Idioma </w:t>
      </w:r>
    </w:p>
    <w:p w14:paraId="3CDBE3D6"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Sexo </w:t>
      </w:r>
    </w:p>
    <w:p w14:paraId="5AC05EE9"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Género </w:t>
      </w:r>
    </w:p>
    <w:p w14:paraId="2105E624"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Edad </w:t>
      </w:r>
    </w:p>
    <w:p w14:paraId="7A5AB037"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Condición social, económica, jurídica. </w:t>
      </w:r>
    </w:p>
    <w:p w14:paraId="04273694"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Embarazo </w:t>
      </w:r>
    </w:p>
    <w:p w14:paraId="6F658455"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Pr>
          <w:rFonts w:ascii="Arial" w:eastAsia="Times New Roman" w:hAnsi="Arial" w:cs="Arial"/>
          <w:color w:val="000000"/>
          <w:sz w:val="24"/>
          <w:szCs w:val="24"/>
          <w:lang w:eastAsia="es-AR"/>
        </w:rPr>
        <w:t>  •    Estado</w:t>
      </w:r>
      <w:r w:rsidRPr="00F8431A">
        <w:rPr>
          <w:rFonts w:ascii="Arial" w:eastAsia="Times New Roman" w:hAnsi="Arial" w:cs="Arial"/>
          <w:color w:val="000000"/>
          <w:sz w:val="24"/>
          <w:szCs w:val="24"/>
          <w:lang w:eastAsia="es-AR"/>
        </w:rPr>
        <w:t xml:space="preserve"> civil o conyugal </w:t>
      </w:r>
    </w:p>
    <w:p w14:paraId="2492B667"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Religión </w:t>
      </w:r>
    </w:p>
    <w:p w14:paraId="2B6C5B45"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Opiniones </w:t>
      </w:r>
    </w:p>
    <w:p w14:paraId="76F63556"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Pr>
          <w:rFonts w:ascii="Arial" w:eastAsia="Times New Roman" w:hAnsi="Arial" w:cs="Arial"/>
          <w:color w:val="000000"/>
          <w:sz w:val="24"/>
          <w:szCs w:val="24"/>
          <w:lang w:eastAsia="es-AR"/>
        </w:rPr>
        <w:t>  •    Origen</w:t>
      </w:r>
      <w:r w:rsidRPr="00F8431A">
        <w:rPr>
          <w:rFonts w:ascii="Arial" w:eastAsia="Times New Roman" w:hAnsi="Arial" w:cs="Arial"/>
          <w:color w:val="000000"/>
          <w:sz w:val="24"/>
          <w:szCs w:val="24"/>
          <w:lang w:eastAsia="es-AR"/>
        </w:rPr>
        <w:t xml:space="preserve"> étnico o nacional </w:t>
      </w:r>
    </w:p>
    <w:p w14:paraId="5E692B30"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Preferencias sexuales </w:t>
      </w:r>
    </w:p>
    <w:p w14:paraId="03AAAF87"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  •    Situación migratoria </w:t>
      </w:r>
    </w:p>
    <w:p w14:paraId="461C6E69" w14:textId="77777777" w:rsidR="00F8431A" w:rsidRDefault="00F8431A" w:rsidP="00F8431A">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    Discapacidades </w:t>
      </w:r>
      <w:r w:rsidRPr="00F8431A">
        <w:rPr>
          <w:rFonts w:ascii="Arial" w:eastAsia="Times New Roman" w:hAnsi="Arial" w:cs="Arial"/>
          <w:color w:val="000000"/>
          <w:sz w:val="24"/>
          <w:szCs w:val="24"/>
          <w:lang w:eastAsia="es-AR"/>
        </w:rPr>
        <w:t xml:space="preserve">y ciertas enfermedades tales como Diabetes (Ley 23.573), SIDA (Ley 23.798) y Epilepsia (Ley 25.404) </w:t>
      </w:r>
    </w:p>
    <w:p w14:paraId="7768BDE8" w14:textId="77777777" w:rsidR="00575BFC" w:rsidRDefault="00575BFC" w:rsidP="00F8431A">
      <w:pPr>
        <w:spacing w:after="0" w:line="240" w:lineRule="auto"/>
        <w:jc w:val="both"/>
        <w:rPr>
          <w:rFonts w:ascii="Arial" w:eastAsia="Times New Roman" w:hAnsi="Arial" w:cs="Arial"/>
          <w:color w:val="000000"/>
          <w:sz w:val="24"/>
          <w:szCs w:val="24"/>
          <w:lang w:eastAsia="es-AR"/>
        </w:rPr>
      </w:pPr>
    </w:p>
    <w:p w14:paraId="04A46EB3" w14:textId="761FFFD8" w:rsidR="00575BFC" w:rsidRPr="00575BFC" w:rsidRDefault="00497084" w:rsidP="00575BFC">
      <w:pPr>
        <w:pStyle w:val="Prrafodelista"/>
        <w:numPr>
          <w:ilvl w:val="0"/>
          <w:numId w:val="7"/>
        </w:numPr>
        <w:spacing w:after="0" w:line="240" w:lineRule="auto"/>
        <w:ind w:left="284" w:hanging="284"/>
        <w:jc w:val="both"/>
        <w:rPr>
          <w:rFonts w:ascii="Times New Roman" w:eastAsia="Times New Roman" w:hAnsi="Times New Roman" w:cs="Times New Roman"/>
          <w:sz w:val="24"/>
          <w:szCs w:val="24"/>
          <w:lang w:eastAsia="es-AR"/>
        </w:rPr>
      </w:pPr>
      <w:r>
        <w:rPr>
          <w:rFonts w:ascii="Arial" w:eastAsia="Times New Roman" w:hAnsi="Arial" w:cs="Arial"/>
          <w:b/>
          <w:bCs/>
          <w:color w:val="000000"/>
          <w:sz w:val="24"/>
          <w:szCs w:val="24"/>
          <w:lang w:eastAsia="es-AR"/>
        </w:rPr>
        <w:t xml:space="preserve">PREVENCION </w:t>
      </w:r>
      <w:r w:rsidR="00575BFC" w:rsidRPr="00575BFC">
        <w:rPr>
          <w:rFonts w:ascii="Arial" w:eastAsia="Times New Roman" w:hAnsi="Arial" w:cs="Arial"/>
          <w:b/>
          <w:bCs/>
          <w:color w:val="000000"/>
          <w:sz w:val="24"/>
          <w:szCs w:val="24"/>
          <w:lang w:eastAsia="es-AR"/>
        </w:rPr>
        <w:t>CONTRA EL ACOSO Y CONDUCTAS INAPROPIADAS</w:t>
      </w:r>
    </w:p>
    <w:p w14:paraId="3337887E" w14:textId="77777777" w:rsidR="00575BFC" w:rsidRPr="00575BFC" w:rsidRDefault="00575BFC" w:rsidP="00575BFC">
      <w:pPr>
        <w:spacing w:after="0" w:line="240" w:lineRule="auto"/>
        <w:jc w:val="both"/>
        <w:rPr>
          <w:rFonts w:ascii="Arial" w:eastAsia="Times New Roman" w:hAnsi="Arial" w:cs="Arial"/>
          <w:sz w:val="24"/>
          <w:szCs w:val="24"/>
          <w:lang w:eastAsia="es-AR"/>
        </w:rPr>
      </w:pPr>
      <w:r w:rsidRPr="00575BFC">
        <w:rPr>
          <w:rFonts w:ascii="Arial" w:eastAsia="Times New Roman" w:hAnsi="Arial" w:cs="Arial"/>
          <w:color w:val="000000"/>
          <w:sz w:val="24"/>
          <w:szCs w:val="24"/>
          <w:lang w:eastAsia="es-AR"/>
        </w:rPr>
        <w:t> </w:t>
      </w:r>
    </w:p>
    <w:p w14:paraId="747C1DD7" w14:textId="2846C3DD" w:rsidR="00575BFC" w:rsidRPr="00F8431A" w:rsidRDefault="00575BFC" w:rsidP="00575BFC">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GREEN OIL SERVICES</w:t>
      </w:r>
      <w:r w:rsidR="00115DBC">
        <w:rPr>
          <w:rFonts w:ascii="Arial" w:eastAsia="Times New Roman" w:hAnsi="Arial" w:cs="Arial"/>
          <w:color w:val="000000"/>
          <w:sz w:val="24"/>
          <w:szCs w:val="24"/>
          <w:lang w:eastAsia="es-AR"/>
        </w:rPr>
        <w:t xml:space="preserve"> S.A.</w:t>
      </w:r>
      <w:r w:rsidRPr="00F8431A">
        <w:rPr>
          <w:rFonts w:ascii="Arial" w:eastAsia="Times New Roman" w:hAnsi="Arial" w:cs="Arial"/>
          <w:color w:val="000000"/>
          <w:sz w:val="24"/>
          <w:szCs w:val="24"/>
          <w:lang w:eastAsia="es-AR"/>
        </w:rPr>
        <w:t xml:space="preserve"> se compromete a mantener un ambiente de trabajo libre de toda forma de conducta ilegal e inapropiada, lo que incluye acoso sexual u otras formas ilegales de acoso y hostigamiento. </w:t>
      </w:r>
    </w:p>
    <w:p w14:paraId="5891B9AA" w14:textId="0472A5EB" w:rsidR="00575BFC" w:rsidRPr="00F8431A" w:rsidRDefault="00575BFC" w:rsidP="00575BFC">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El acoso y la conducta inapropiada pueden manifestarse de muchas formas, entre las que se incluyen el comportamiento abusivo e intimidatorio, las críticas infundadas, las represalias, el uso excesivo de improperios o un tono de voz elevado y el contacto físico no deseado. Quedan expresamente prohibidas las proposiciones sexuales o cualquier otro tipo de conducta personal inapropiada que cree un ambiente de trabajo intimidante, hostil u ofensivo. GREEN OIL SERVICES</w:t>
      </w:r>
      <w:r w:rsidR="00497084">
        <w:rPr>
          <w:rFonts w:ascii="Arial" w:eastAsia="Times New Roman" w:hAnsi="Arial" w:cs="Arial"/>
          <w:color w:val="000000"/>
          <w:sz w:val="24"/>
          <w:szCs w:val="24"/>
          <w:lang w:eastAsia="es-AR"/>
        </w:rPr>
        <w:t xml:space="preserve"> SA</w:t>
      </w:r>
      <w:r w:rsidRPr="00F8431A">
        <w:rPr>
          <w:rFonts w:ascii="Arial" w:eastAsia="Times New Roman" w:hAnsi="Arial" w:cs="Arial"/>
          <w:color w:val="000000"/>
          <w:sz w:val="24"/>
          <w:szCs w:val="24"/>
          <w:lang w:eastAsia="es-AR"/>
        </w:rPr>
        <w:t xml:space="preserve"> no tolerará el lenguaje abusivo, la violencia psicológica, la violencia física o la amenaza de violencia física en la empresa. </w:t>
      </w:r>
    </w:p>
    <w:p w14:paraId="698C92A3" w14:textId="77777777" w:rsidR="00575BFC" w:rsidRPr="00F8431A" w:rsidRDefault="00575BFC" w:rsidP="00575BFC">
      <w:pPr>
        <w:spacing w:after="0" w:line="240" w:lineRule="auto"/>
        <w:jc w:val="both"/>
        <w:rPr>
          <w:rFonts w:ascii="Arial" w:eastAsia="Times New Roman" w:hAnsi="Arial" w:cs="Arial"/>
          <w:sz w:val="24"/>
          <w:szCs w:val="24"/>
          <w:lang w:eastAsia="es-AR"/>
        </w:rPr>
      </w:pPr>
    </w:p>
    <w:p w14:paraId="50E255EC" w14:textId="55D27736" w:rsidR="00575BFC" w:rsidRPr="00575BFC" w:rsidRDefault="00575BFC" w:rsidP="00575BFC">
      <w:pPr>
        <w:pStyle w:val="Prrafodelista"/>
        <w:numPr>
          <w:ilvl w:val="0"/>
          <w:numId w:val="7"/>
        </w:numPr>
        <w:spacing w:after="0" w:line="240" w:lineRule="auto"/>
        <w:ind w:left="284" w:hanging="284"/>
        <w:jc w:val="both"/>
        <w:rPr>
          <w:rFonts w:ascii="Times New Roman" w:eastAsia="Times New Roman" w:hAnsi="Times New Roman" w:cs="Times New Roman"/>
          <w:sz w:val="24"/>
          <w:szCs w:val="24"/>
          <w:lang w:eastAsia="es-AR"/>
        </w:rPr>
      </w:pPr>
      <w:r w:rsidRPr="00575BFC">
        <w:rPr>
          <w:rFonts w:ascii="Arial" w:eastAsia="Times New Roman" w:hAnsi="Arial" w:cs="Arial"/>
          <w:b/>
          <w:bCs/>
          <w:color w:val="000000"/>
          <w:sz w:val="24"/>
          <w:szCs w:val="24"/>
          <w:lang w:eastAsia="es-AR"/>
        </w:rPr>
        <w:t>CONDUCTAS O TRATOS INAPROPIADOS</w:t>
      </w:r>
    </w:p>
    <w:p w14:paraId="16072F5B" w14:textId="77777777" w:rsidR="00575BFC" w:rsidRPr="00F8431A" w:rsidRDefault="00575BFC" w:rsidP="00575BFC">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7CE2625E" w14:textId="77777777" w:rsidR="00575BFC" w:rsidRPr="00575BFC" w:rsidRDefault="00575BFC" w:rsidP="00575BFC">
      <w:pPr>
        <w:pStyle w:val="Prrafodelista"/>
        <w:numPr>
          <w:ilvl w:val="0"/>
          <w:numId w:val="9"/>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 Uso reiterado de un tono de voz elevado con los empleados, ya sea en público o en privado. </w:t>
      </w:r>
    </w:p>
    <w:p w14:paraId="7615B029" w14:textId="77777777" w:rsidR="00575BFC" w:rsidRPr="00575BFC" w:rsidRDefault="00575BFC" w:rsidP="00575BFC">
      <w:pPr>
        <w:pStyle w:val="Prrafodelista"/>
        <w:numPr>
          <w:ilvl w:val="0"/>
          <w:numId w:val="9"/>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Uso excesivo de improperios dirigidos a un individuo o al producto de su trabajo. </w:t>
      </w:r>
    </w:p>
    <w:p w14:paraId="6321DF34" w14:textId="77777777" w:rsidR="00575BFC" w:rsidRPr="00575BFC" w:rsidRDefault="00575BFC" w:rsidP="00575BFC">
      <w:pPr>
        <w:pStyle w:val="Prrafodelista"/>
        <w:numPr>
          <w:ilvl w:val="0"/>
          <w:numId w:val="9"/>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Obscenidades o groserías dirigidas a una persona, burlas o insultos personales. </w:t>
      </w:r>
    </w:p>
    <w:p w14:paraId="5EFBC3D3" w14:textId="77777777" w:rsidR="00575BFC" w:rsidRPr="00575BFC" w:rsidRDefault="00575BFC" w:rsidP="00575BFC">
      <w:pPr>
        <w:pStyle w:val="Prrafodelista"/>
        <w:numPr>
          <w:ilvl w:val="0"/>
          <w:numId w:val="9"/>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Ira incontrolable e intimidatoria dirigida a un individuo. </w:t>
      </w:r>
    </w:p>
    <w:p w14:paraId="58163E13" w14:textId="77777777" w:rsidR="00575BFC" w:rsidRPr="00575BFC" w:rsidRDefault="00575BFC" w:rsidP="00575BFC">
      <w:pPr>
        <w:pStyle w:val="Prrafodelista"/>
        <w:numPr>
          <w:ilvl w:val="0"/>
          <w:numId w:val="9"/>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Difusión de rumores con una intención deliberada de provocar daño a un individuo. </w:t>
      </w:r>
    </w:p>
    <w:p w14:paraId="000A8013" w14:textId="77777777" w:rsidR="00575BFC" w:rsidRPr="00575BFC" w:rsidRDefault="00575BFC" w:rsidP="00575BFC">
      <w:pPr>
        <w:pStyle w:val="Prrafodelista"/>
        <w:numPr>
          <w:ilvl w:val="0"/>
          <w:numId w:val="9"/>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Desprecio deliberado y evidente de las diferencias culturales. </w:t>
      </w:r>
    </w:p>
    <w:p w14:paraId="42234753" w14:textId="77777777" w:rsidR="00575BFC" w:rsidRPr="00575BFC" w:rsidRDefault="00575BFC" w:rsidP="00575BFC">
      <w:pPr>
        <w:pStyle w:val="Prrafodelista"/>
        <w:numPr>
          <w:ilvl w:val="0"/>
          <w:numId w:val="9"/>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Exhibición de material ofensivo. </w:t>
      </w:r>
    </w:p>
    <w:p w14:paraId="16657D23" w14:textId="77777777" w:rsidR="00575BFC" w:rsidRPr="00575BFC" w:rsidRDefault="00575BFC" w:rsidP="00575BFC">
      <w:pPr>
        <w:pStyle w:val="Prrafodelista"/>
        <w:numPr>
          <w:ilvl w:val="0"/>
          <w:numId w:val="9"/>
        </w:numPr>
        <w:spacing w:after="0" w:line="240" w:lineRule="auto"/>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Bromas ofensivas. </w:t>
      </w:r>
    </w:p>
    <w:p w14:paraId="67F3DB4A" w14:textId="77777777" w:rsidR="00575BFC" w:rsidRPr="00575BFC" w:rsidRDefault="00575BFC" w:rsidP="00575BFC">
      <w:pPr>
        <w:pStyle w:val="Prrafodelista"/>
        <w:numPr>
          <w:ilvl w:val="0"/>
          <w:numId w:val="9"/>
        </w:numPr>
        <w:tabs>
          <w:tab w:val="left" w:pos="142"/>
          <w:tab w:val="left" w:pos="426"/>
        </w:tabs>
        <w:spacing w:after="0" w:line="240" w:lineRule="auto"/>
        <w:ind w:left="142" w:hanging="7"/>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 Invitaciones reiteradas para reunirse fuera del trabajo (una vez que el destinatario ha dejado claro su rechazo), muestras de afecto reiteradas sin consentimiento o atención reiterada no deseada. </w:t>
      </w:r>
    </w:p>
    <w:p w14:paraId="0C8A59A2" w14:textId="77777777" w:rsidR="00575BFC" w:rsidRPr="00575BFC" w:rsidRDefault="00575BFC" w:rsidP="00575BFC">
      <w:pPr>
        <w:pStyle w:val="Prrafodelista"/>
        <w:numPr>
          <w:ilvl w:val="0"/>
          <w:numId w:val="9"/>
        </w:numPr>
        <w:tabs>
          <w:tab w:val="left" w:pos="142"/>
          <w:tab w:val="left" w:pos="426"/>
        </w:tabs>
        <w:spacing w:after="0" w:line="240" w:lineRule="auto"/>
        <w:ind w:left="142" w:hanging="7"/>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Contacto físico no deseado (de carácter sexual o de otro tipo). </w:t>
      </w:r>
    </w:p>
    <w:p w14:paraId="55D8C944" w14:textId="77777777" w:rsidR="00575BFC" w:rsidRPr="00575BFC" w:rsidRDefault="00575BFC" w:rsidP="00575BFC">
      <w:pPr>
        <w:pStyle w:val="Prrafodelista"/>
        <w:numPr>
          <w:ilvl w:val="0"/>
          <w:numId w:val="9"/>
        </w:numPr>
        <w:tabs>
          <w:tab w:val="left" w:pos="142"/>
          <w:tab w:val="left" w:pos="426"/>
        </w:tabs>
        <w:spacing w:after="0" w:line="240" w:lineRule="auto"/>
        <w:ind w:left="142" w:hanging="7"/>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 Abuso de autoridad (incluidos el uso de la intimidación, la amenaza, el chantaje o la coacción, o la obligación de un individuo a realizar tareas o mandados de tipo personal). </w:t>
      </w:r>
    </w:p>
    <w:p w14:paraId="43931C41" w14:textId="77777777" w:rsidR="00575BFC" w:rsidRPr="00575BFC" w:rsidRDefault="00575BFC" w:rsidP="00575BFC">
      <w:pPr>
        <w:pStyle w:val="Prrafodelista"/>
        <w:numPr>
          <w:ilvl w:val="0"/>
          <w:numId w:val="9"/>
        </w:numPr>
        <w:tabs>
          <w:tab w:val="left" w:pos="142"/>
          <w:tab w:val="left" w:pos="426"/>
        </w:tabs>
        <w:spacing w:after="0" w:line="240" w:lineRule="auto"/>
        <w:ind w:left="142" w:hanging="7"/>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Amenazas de despido, impacto negativo en la valoración, pérdida de promoción, privación de oportunidades profesionales u otras consecuencias negativas. </w:t>
      </w:r>
    </w:p>
    <w:p w14:paraId="4E703D3D" w14:textId="77777777" w:rsidR="00575BFC" w:rsidRPr="00575BFC" w:rsidRDefault="00575BFC" w:rsidP="00575BFC">
      <w:pPr>
        <w:pStyle w:val="Prrafodelista"/>
        <w:numPr>
          <w:ilvl w:val="0"/>
          <w:numId w:val="9"/>
        </w:numPr>
        <w:tabs>
          <w:tab w:val="left" w:pos="142"/>
          <w:tab w:val="left" w:pos="426"/>
        </w:tabs>
        <w:spacing w:after="0" w:line="240" w:lineRule="auto"/>
        <w:ind w:left="142" w:hanging="7"/>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Ataques constantes, injustificados o innecesarios a la vida personal o profesional de una persona. </w:t>
      </w:r>
    </w:p>
    <w:p w14:paraId="2395AF73" w14:textId="77777777" w:rsidR="00575BFC" w:rsidRPr="00575BFC" w:rsidRDefault="00575BFC" w:rsidP="00575BFC">
      <w:pPr>
        <w:pStyle w:val="Prrafodelista"/>
        <w:numPr>
          <w:ilvl w:val="0"/>
          <w:numId w:val="9"/>
        </w:numPr>
        <w:tabs>
          <w:tab w:val="left" w:pos="142"/>
          <w:tab w:val="left" w:pos="426"/>
        </w:tabs>
        <w:spacing w:after="0" w:line="240" w:lineRule="auto"/>
        <w:ind w:left="142" w:hanging="7"/>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Conducta abusiva u hostigamiento (por parte de uno o varios individuos); se entiende por hostigamiento o 'bullying' cualquier conducta dirigida a una persona que resulte intimidatoria, ofensiva o malintencionada y que perjudique la seguridad y la autoestima de esa persona. </w:t>
      </w:r>
    </w:p>
    <w:p w14:paraId="004F6F23" w14:textId="77777777" w:rsidR="00575BFC" w:rsidRPr="00575BFC" w:rsidRDefault="00575BFC" w:rsidP="00575BFC">
      <w:pPr>
        <w:pStyle w:val="Prrafodelista"/>
        <w:numPr>
          <w:ilvl w:val="0"/>
          <w:numId w:val="9"/>
        </w:numPr>
        <w:tabs>
          <w:tab w:val="left" w:pos="142"/>
          <w:tab w:val="left" w:pos="426"/>
        </w:tabs>
        <w:spacing w:after="0" w:line="240" w:lineRule="auto"/>
        <w:ind w:left="142" w:hanging="7"/>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Humillación o intimidación en público o en privado. </w:t>
      </w:r>
    </w:p>
    <w:p w14:paraId="321FAFB5" w14:textId="44F62364" w:rsidR="00575BFC" w:rsidRPr="00575BFC" w:rsidRDefault="00575BFC" w:rsidP="00F8431A">
      <w:pPr>
        <w:pStyle w:val="Prrafodelista"/>
        <w:numPr>
          <w:ilvl w:val="0"/>
          <w:numId w:val="9"/>
        </w:numPr>
        <w:tabs>
          <w:tab w:val="left" w:pos="142"/>
          <w:tab w:val="left" w:pos="426"/>
        </w:tabs>
        <w:spacing w:after="0" w:line="240" w:lineRule="auto"/>
        <w:ind w:left="142" w:hanging="7"/>
        <w:jc w:val="both"/>
        <w:rPr>
          <w:rFonts w:ascii="Times New Roman" w:eastAsia="Times New Roman" w:hAnsi="Times New Roman" w:cs="Times New Roman"/>
          <w:sz w:val="24"/>
          <w:szCs w:val="24"/>
          <w:lang w:eastAsia="es-AR"/>
        </w:rPr>
      </w:pPr>
      <w:r w:rsidRPr="00575BFC">
        <w:rPr>
          <w:rFonts w:ascii="Arial" w:eastAsia="Times New Roman" w:hAnsi="Arial" w:cs="Arial"/>
          <w:color w:val="000000"/>
          <w:sz w:val="24"/>
          <w:szCs w:val="24"/>
          <w:lang w:eastAsia="es-AR"/>
        </w:rPr>
        <w:t xml:space="preserve">Amenazas   o violencia real, tanto si están dirigidas a un individuo como si no. </w:t>
      </w:r>
    </w:p>
    <w:p w14:paraId="4BC49DF7" w14:textId="77777777" w:rsidR="00F8431A" w:rsidRPr="00F8431A" w:rsidRDefault="00F8431A" w:rsidP="00F8431A">
      <w:pPr>
        <w:spacing w:after="0" w:line="240" w:lineRule="auto"/>
        <w:jc w:val="both"/>
        <w:rPr>
          <w:rFonts w:ascii="Arial" w:eastAsia="Times New Roman" w:hAnsi="Arial" w:cs="Arial"/>
          <w:sz w:val="24"/>
          <w:szCs w:val="24"/>
          <w:lang w:eastAsia="es-AR"/>
        </w:rPr>
      </w:pPr>
    </w:p>
    <w:p w14:paraId="50ECF52E" w14:textId="5A8F5D78" w:rsidR="00F8431A" w:rsidRPr="00575BFC" w:rsidRDefault="00F8431A" w:rsidP="00575BFC">
      <w:pPr>
        <w:pStyle w:val="Prrafodelista"/>
        <w:numPr>
          <w:ilvl w:val="0"/>
          <w:numId w:val="7"/>
        </w:numPr>
        <w:spacing w:after="0" w:line="240" w:lineRule="auto"/>
        <w:ind w:left="284" w:hanging="295"/>
        <w:jc w:val="both"/>
        <w:rPr>
          <w:rFonts w:ascii="Times New Roman" w:eastAsia="Times New Roman" w:hAnsi="Times New Roman" w:cs="Times New Roman"/>
          <w:sz w:val="24"/>
          <w:szCs w:val="24"/>
          <w:lang w:eastAsia="es-AR"/>
        </w:rPr>
      </w:pPr>
      <w:r w:rsidRPr="00575BFC">
        <w:rPr>
          <w:rFonts w:ascii="Arial" w:eastAsia="Times New Roman" w:hAnsi="Arial" w:cs="Arial"/>
          <w:b/>
          <w:bCs/>
          <w:color w:val="000000"/>
          <w:sz w:val="24"/>
          <w:szCs w:val="24"/>
          <w:lang w:eastAsia="es-AR"/>
        </w:rPr>
        <w:t>D</w:t>
      </w:r>
      <w:r w:rsidR="00575BFC" w:rsidRPr="00575BFC">
        <w:rPr>
          <w:rFonts w:ascii="Arial" w:eastAsia="Times New Roman" w:hAnsi="Arial" w:cs="Arial"/>
          <w:b/>
          <w:bCs/>
          <w:color w:val="000000"/>
          <w:sz w:val="24"/>
          <w:szCs w:val="24"/>
          <w:lang w:eastAsia="es-AR"/>
        </w:rPr>
        <w:t>EFINICIONES</w:t>
      </w:r>
    </w:p>
    <w:p w14:paraId="2D86C77E"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26A00830" w14:textId="32019319" w:rsidR="00F8431A" w:rsidRPr="00575BFC" w:rsidRDefault="00F8431A" w:rsidP="00575BFC">
      <w:pPr>
        <w:pStyle w:val="Prrafodelista"/>
        <w:numPr>
          <w:ilvl w:val="0"/>
          <w:numId w:val="10"/>
        </w:numPr>
        <w:spacing w:after="0" w:line="240" w:lineRule="auto"/>
        <w:ind w:left="426" w:hanging="284"/>
        <w:jc w:val="both"/>
        <w:rPr>
          <w:rFonts w:ascii="Times New Roman" w:eastAsia="Times New Roman" w:hAnsi="Times New Roman" w:cs="Times New Roman"/>
          <w:sz w:val="24"/>
          <w:szCs w:val="24"/>
          <w:lang w:eastAsia="es-AR"/>
        </w:rPr>
      </w:pPr>
      <w:r w:rsidRPr="00A43257">
        <w:rPr>
          <w:rFonts w:ascii="Arial" w:eastAsia="Times New Roman" w:hAnsi="Arial" w:cs="Arial"/>
          <w:color w:val="000000"/>
          <w:sz w:val="24"/>
          <w:szCs w:val="24"/>
          <w:u w:val="single"/>
          <w:lang w:eastAsia="es-AR"/>
        </w:rPr>
        <w:t>Comité de Ética</w:t>
      </w:r>
      <w:r w:rsidRPr="00575BFC">
        <w:rPr>
          <w:rFonts w:ascii="Arial" w:eastAsia="Times New Roman" w:hAnsi="Arial" w:cs="Arial"/>
          <w:color w:val="000000"/>
          <w:sz w:val="24"/>
          <w:szCs w:val="24"/>
          <w:lang w:eastAsia="es-AR"/>
        </w:rPr>
        <w:t xml:space="preserve">: Está constituido por al menos un </w:t>
      </w:r>
      <w:r w:rsidR="009D47E9">
        <w:rPr>
          <w:rFonts w:ascii="Arial" w:eastAsia="Times New Roman" w:hAnsi="Arial" w:cs="Arial"/>
          <w:color w:val="000000"/>
          <w:sz w:val="24"/>
          <w:szCs w:val="24"/>
          <w:lang w:eastAsia="es-AR"/>
        </w:rPr>
        <w:t>D</w:t>
      </w:r>
      <w:r w:rsidR="00A43257" w:rsidRPr="00575BFC">
        <w:rPr>
          <w:rFonts w:ascii="Arial" w:eastAsia="Times New Roman" w:hAnsi="Arial" w:cs="Arial"/>
          <w:color w:val="000000"/>
          <w:sz w:val="24"/>
          <w:szCs w:val="24"/>
          <w:lang w:eastAsia="es-AR"/>
        </w:rPr>
        <w:t>irector</w:t>
      </w:r>
      <w:r w:rsidRPr="00575BFC">
        <w:rPr>
          <w:rFonts w:ascii="Arial" w:eastAsia="Times New Roman" w:hAnsi="Arial" w:cs="Arial"/>
          <w:color w:val="000000"/>
          <w:sz w:val="24"/>
          <w:szCs w:val="24"/>
          <w:lang w:eastAsia="es-AR"/>
        </w:rPr>
        <w:t xml:space="preserve">, </w:t>
      </w:r>
      <w:r w:rsidR="00671110">
        <w:rPr>
          <w:rFonts w:ascii="Arial" w:eastAsia="Times New Roman" w:hAnsi="Arial" w:cs="Arial"/>
          <w:color w:val="000000"/>
          <w:sz w:val="24"/>
          <w:szCs w:val="24"/>
          <w:lang w:eastAsia="es-AR"/>
        </w:rPr>
        <w:t xml:space="preserve">el Gerente General, </w:t>
      </w:r>
      <w:r w:rsidRPr="00575BFC">
        <w:rPr>
          <w:rFonts w:ascii="Arial" w:eastAsia="Times New Roman" w:hAnsi="Arial" w:cs="Arial"/>
          <w:color w:val="000000"/>
          <w:sz w:val="24"/>
          <w:szCs w:val="24"/>
          <w:lang w:eastAsia="es-AR"/>
        </w:rPr>
        <w:t>el Gerente de Administración, el Gerente de </w:t>
      </w:r>
      <w:r w:rsidR="00671110">
        <w:rPr>
          <w:rFonts w:ascii="Arial" w:eastAsia="Times New Roman" w:hAnsi="Arial" w:cs="Arial"/>
          <w:color w:val="000000"/>
          <w:sz w:val="24"/>
          <w:szCs w:val="24"/>
          <w:lang w:eastAsia="es-AR"/>
        </w:rPr>
        <w:t>Seguridad y</w:t>
      </w:r>
      <w:r w:rsidRPr="00575BFC">
        <w:rPr>
          <w:rFonts w:ascii="Arial" w:eastAsia="Times New Roman" w:hAnsi="Arial" w:cs="Arial"/>
          <w:color w:val="000000"/>
          <w:sz w:val="24"/>
          <w:szCs w:val="24"/>
          <w:lang w:eastAsia="es-AR"/>
        </w:rPr>
        <w:t xml:space="preserve"> el </w:t>
      </w:r>
      <w:r w:rsidR="00671110">
        <w:rPr>
          <w:rFonts w:ascii="Arial" w:eastAsia="Times New Roman" w:hAnsi="Arial" w:cs="Arial"/>
          <w:color w:val="000000"/>
          <w:sz w:val="24"/>
          <w:szCs w:val="24"/>
          <w:lang w:eastAsia="es-AR"/>
        </w:rPr>
        <w:t xml:space="preserve">Gerente de </w:t>
      </w:r>
      <w:r w:rsidRPr="00575BFC">
        <w:rPr>
          <w:rFonts w:ascii="Arial" w:eastAsia="Times New Roman" w:hAnsi="Arial" w:cs="Arial"/>
          <w:color w:val="000000"/>
          <w:sz w:val="24"/>
          <w:szCs w:val="24"/>
          <w:lang w:eastAsia="es-AR"/>
        </w:rPr>
        <w:t>RR.H</w:t>
      </w:r>
      <w:r w:rsidR="00671110">
        <w:rPr>
          <w:rFonts w:ascii="Arial" w:eastAsia="Times New Roman" w:hAnsi="Arial" w:cs="Arial"/>
          <w:color w:val="000000"/>
          <w:sz w:val="24"/>
          <w:szCs w:val="24"/>
          <w:lang w:eastAsia="es-AR"/>
        </w:rPr>
        <w:t>H, pudiendo incorporarse otras personas que el Comité considere necesarias para los casos a resolver.</w:t>
      </w:r>
    </w:p>
    <w:p w14:paraId="7453CAA8" w14:textId="77777777" w:rsidR="00575BFC" w:rsidRPr="00575BFC" w:rsidRDefault="00F8431A" w:rsidP="00575BFC">
      <w:pPr>
        <w:pStyle w:val="Prrafodelista"/>
        <w:numPr>
          <w:ilvl w:val="0"/>
          <w:numId w:val="10"/>
        </w:numPr>
        <w:spacing w:after="0" w:line="240" w:lineRule="auto"/>
        <w:ind w:left="426" w:hanging="284"/>
        <w:jc w:val="both"/>
        <w:rPr>
          <w:rFonts w:ascii="Times New Roman" w:eastAsia="Times New Roman" w:hAnsi="Times New Roman" w:cs="Times New Roman"/>
          <w:sz w:val="24"/>
          <w:szCs w:val="24"/>
          <w:lang w:eastAsia="es-AR"/>
        </w:rPr>
      </w:pPr>
      <w:r w:rsidRPr="00A43257">
        <w:rPr>
          <w:rFonts w:ascii="Arial" w:eastAsia="Times New Roman" w:hAnsi="Arial" w:cs="Arial"/>
          <w:color w:val="000000"/>
          <w:sz w:val="24"/>
          <w:szCs w:val="24"/>
          <w:u w:val="single"/>
          <w:lang w:eastAsia="es-AR"/>
        </w:rPr>
        <w:t>Sexo</w:t>
      </w:r>
      <w:r w:rsidRPr="00575BFC">
        <w:rPr>
          <w:rFonts w:ascii="Arial" w:eastAsia="Times New Roman" w:hAnsi="Arial" w:cs="Arial"/>
          <w:color w:val="000000"/>
          <w:sz w:val="24"/>
          <w:szCs w:val="24"/>
          <w:lang w:eastAsia="es-AR"/>
        </w:rPr>
        <w:t xml:space="preserve">: Conjunto de diferencias biológicas, anatómicas y fisiológicas de los seres humanos que los definen como mujeres u hombres. Incluye la diversidad evidente de sus órganos genitales externos e internos, las particularidades endócrinas que los sustentan y las diferencias relativas a la función de la procreación. </w:t>
      </w:r>
    </w:p>
    <w:p w14:paraId="23AFB267" w14:textId="77777777" w:rsidR="00575BFC" w:rsidRPr="00575BFC" w:rsidRDefault="00F8431A" w:rsidP="00575BFC">
      <w:pPr>
        <w:pStyle w:val="Prrafodelista"/>
        <w:numPr>
          <w:ilvl w:val="0"/>
          <w:numId w:val="10"/>
        </w:numPr>
        <w:spacing w:after="0" w:line="240" w:lineRule="auto"/>
        <w:ind w:left="426" w:hanging="284"/>
        <w:jc w:val="both"/>
        <w:rPr>
          <w:rFonts w:ascii="Times New Roman" w:eastAsia="Times New Roman" w:hAnsi="Times New Roman" w:cs="Times New Roman"/>
          <w:sz w:val="24"/>
          <w:szCs w:val="24"/>
          <w:lang w:eastAsia="es-AR"/>
        </w:rPr>
      </w:pPr>
      <w:r w:rsidRPr="00A43257">
        <w:rPr>
          <w:rFonts w:ascii="Arial" w:eastAsia="Times New Roman" w:hAnsi="Arial" w:cs="Arial"/>
          <w:color w:val="000000"/>
          <w:sz w:val="24"/>
          <w:szCs w:val="24"/>
          <w:u w:val="single"/>
          <w:lang w:eastAsia="es-AR"/>
        </w:rPr>
        <w:lastRenderedPageBreak/>
        <w:t>Violencia:</w:t>
      </w:r>
      <w:r w:rsidRPr="00575BFC">
        <w:rPr>
          <w:rFonts w:ascii="Arial" w:eastAsia="Times New Roman" w:hAnsi="Arial" w:cs="Arial"/>
          <w:color w:val="000000"/>
          <w:sz w:val="24"/>
          <w:szCs w:val="24"/>
          <w:lang w:eastAsia="es-AR"/>
        </w:rPr>
        <w:t xml:space="preserve"> Cualquier acción u omisión que cause daño o sufrimiento psicológico, físico, patrimonial, económico, sexual o la muerte, y que se puede presentar tanto en el ámbito privado como en el público. </w:t>
      </w:r>
    </w:p>
    <w:p w14:paraId="312198ED" w14:textId="3698EC58" w:rsidR="00F8431A" w:rsidRPr="00575BFC" w:rsidRDefault="00F8431A" w:rsidP="00575BFC">
      <w:pPr>
        <w:pStyle w:val="Prrafodelista"/>
        <w:numPr>
          <w:ilvl w:val="0"/>
          <w:numId w:val="10"/>
        </w:numPr>
        <w:spacing w:after="0" w:line="240" w:lineRule="auto"/>
        <w:ind w:left="426" w:hanging="284"/>
        <w:jc w:val="both"/>
        <w:rPr>
          <w:rFonts w:ascii="Times New Roman" w:eastAsia="Times New Roman" w:hAnsi="Times New Roman" w:cs="Times New Roman"/>
          <w:sz w:val="24"/>
          <w:szCs w:val="24"/>
          <w:lang w:eastAsia="es-AR"/>
        </w:rPr>
      </w:pPr>
      <w:r w:rsidRPr="00A43257">
        <w:rPr>
          <w:rFonts w:ascii="Arial" w:eastAsia="Times New Roman" w:hAnsi="Arial" w:cs="Arial"/>
          <w:color w:val="000000"/>
          <w:sz w:val="24"/>
          <w:szCs w:val="24"/>
          <w:u w:val="single"/>
          <w:lang w:eastAsia="es-AR"/>
        </w:rPr>
        <w:t>Discriminación:</w:t>
      </w:r>
      <w:r w:rsidRPr="00575BFC">
        <w:rPr>
          <w:rFonts w:ascii="Arial" w:eastAsia="Times New Roman" w:hAnsi="Arial" w:cs="Arial"/>
          <w:color w:val="000000"/>
          <w:sz w:val="24"/>
          <w:szCs w:val="24"/>
          <w:lang w:eastAsia="es-AR"/>
        </w:rPr>
        <w:t xml:space="preserve"> Se entenderá como discriminación la homofobia, misoginia, cualquier manifestación de xenofobia, segregación racial, antisemitismo, así como la discriminación racial y otras formas conexas de intolerancia. </w:t>
      </w:r>
    </w:p>
    <w:p w14:paraId="70F48A9F"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7076DD63"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GREEN OIL SERVICES S.A. se compromete a respetar las diferencias individuales de cultura, religión y origen étnico. Así como también promover la igualdad de   oportunidades y el desarrollo para todo el personal. Esto aplica, pero no se limita, a la selección de empleados, los avisos de contratación, la contratación, la capacitación, la promoción, la transferencia, la degradación, la disciplina, el despido, la desvinculación laboral, y otras formas de indemnización y todos los demás aspectos del empleo. </w:t>
      </w:r>
    </w:p>
    <w:p w14:paraId="1B1800E6"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Se fomenta un ambiente laboral de respeto e igualdad, una atmósfera humanitaria de comunicación abierta y un lugar de trabajo libre de </w:t>
      </w:r>
      <w:r>
        <w:rPr>
          <w:rFonts w:ascii="Arial" w:eastAsia="Times New Roman" w:hAnsi="Arial" w:cs="Arial"/>
          <w:color w:val="000000"/>
          <w:sz w:val="24"/>
          <w:szCs w:val="24"/>
          <w:lang w:eastAsia="es-AR"/>
        </w:rPr>
        <w:t xml:space="preserve">discriminación, de acoso sexual y de otras formas </w:t>
      </w:r>
      <w:r w:rsidRPr="00F8431A">
        <w:rPr>
          <w:rFonts w:ascii="Arial" w:eastAsia="Times New Roman" w:hAnsi="Arial" w:cs="Arial"/>
          <w:color w:val="000000"/>
          <w:sz w:val="24"/>
          <w:szCs w:val="24"/>
          <w:lang w:eastAsia="es-AR"/>
        </w:rPr>
        <w:t xml:space="preserve">de intolerancia y violencia. </w:t>
      </w:r>
    </w:p>
    <w:p w14:paraId="02E73A9F"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7BC088AD"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Existe un compromiso en la atracción, retención y motivación del personal, por lo que el sistema de compensaciones y beneficios no</w:t>
      </w:r>
      <w:r>
        <w:rPr>
          <w:rFonts w:ascii="Arial" w:eastAsia="Times New Roman" w:hAnsi="Arial" w:cs="Arial"/>
          <w:color w:val="000000"/>
          <w:sz w:val="24"/>
          <w:szCs w:val="24"/>
          <w:lang w:eastAsia="es-AR"/>
        </w:rPr>
        <w:t xml:space="preserve"> hace diferencia alguna</w:t>
      </w:r>
      <w:r w:rsidRPr="00F8431A">
        <w:rPr>
          <w:rFonts w:ascii="Arial" w:eastAsia="Times New Roman" w:hAnsi="Arial" w:cs="Arial"/>
          <w:color w:val="000000"/>
          <w:sz w:val="24"/>
          <w:szCs w:val="24"/>
          <w:lang w:eastAsia="es-AR"/>
        </w:rPr>
        <w:t> entre empleados o empleadas que desempeñen funciones de responsabilidad similar.</w:t>
      </w:r>
    </w:p>
    <w:p w14:paraId="2448476B" w14:textId="77777777" w:rsidR="00F8431A" w:rsidRPr="00F8431A" w:rsidRDefault="00F8431A" w:rsidP="00F8431A">
      <w:pPr>
        <w:spacing w:after="0" w:line="240" w:lineRule="auto"/>
        <w:jc w:val="both"/>
        <w:rPr>
          <w:rFonts w:ascii="Arial" w:eastAsia="Times New Roman" w:hAnsi="Arial" w:cs="Arial"/>
          <w:sz w:val="24"/>
          <w:szCs w:val="24"/>
          <w:lang w:eastAsia="es-AR"/>
        </w:rPr>
      </w:pPr>
      <w:r w:rsidRPr="00F8431A">
        <w:rPr>
          <w:rFonts w:ascii="Arial" w:eastAsia="Times New Roman" w:hAnsi="Arial" w:cs="Arial"/>
          <w:color w:val="000000"/>
          <w:sz w:val="24"/>
          <w:szCs w:val="24"/>
          <w:lang w:eastAsia="es-AR"/>
        </w:rPr>
        <w:t> </w:t>
      </w:r>
    </w:p>
    <w:p w14:paraId="03E893F0"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Pr>
          <w:rFonts w:ascii="Arial" w:eastAsia="Times New Roman" w:hAnsi="Arial" w:cs="Arial"/>
          <w:color w:val="000000"/>
          <w:sz w:val="24"/>
          <w:szCs w:val="24"/>
          <w:lang w:eastAsia="es-AR"/>
        </w:rPr>
        <w:t>Se respeta y</w:t>
      </w:r>
      <w:r w:rsidRPr="00F8431A">
        <w:rPr>
          <w:rFonts w:ascii="Arial" w:eastAsia="Times New Roman" w:hAnsi="Arial" w:cs="Arial"/>
          <w:color w:val="000000"/>
          <w:sz w:val="24"/>
          <w:szCs w:val="24"/>
          <w:lang w:eastAsia="es-AR"/>
        </w:rPr>
        <w:t> promueve el derecho de las personas para alcanzar un equilibrio en sus vidas; impulsando la corresponsabilidad en la vida laboral, familiar y personal de los colaboradores.</w:t>
      </w:r>
    </w:p>
    <w:p w14:paraId="0C801D48" w14:textId="77777777"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Pr>
          <w:rFonts w:ascii="Arial" w:eastAsia="Times New Roman" w:hAnsi="Arial" w:cs="Arial"/>
          <w:color w:val="000000"/>
          <w:sz w:val="24"/>
          <w:szCs w:val="24"/>
          <w:lang w:eastAsia="es-AR"/>
        </w:rPr>
        <w:t>Los empleados que sufren de discapacidades y   ciertas enfermedades como diabetes (Ley Nº 23.573), SIDA (Ley Nº 23.798) y EPILEPSIA (Ley Nº</w:t>
      </w:r>
      <w:r w:rsidRPr="00F8431A">
        <w:rPr>
          <w:rFonts w:ascii="Arial" w:eastAsia="Times New Roman" w:hAnsi="Arial" w:cs="Arial"/>
          <w:color w:val="000000"/>
          <w:sz w:val="24"/>
          <w:szCs w:val="24"/>
          <w:lang w:eastAsia="es-AR"/>
        </w:rPr>
        <w:t xml:space="preserve"> 25404) no pueden ser objeto de discriminación. </w:t>
      </w:r>
    </w:p>
    <w:p w14:paraId="29F00463" w14:textId="0174FE5A" w:rsidR="00F8431A" w:rsidRPr="00F8431A" w:rsidRDefault="00F8431A" w:rsidP="00F8431A">
      <w:pPr>
        <w:spacing w:after="0" w:line="240" w:lineRule="auto"/>
        <w:jc w:val="both"/>
        <w:rPr>
          <w:rFonts w:ascii="Times New Roman" w:eastAsia="Times New Roman" w:hAnsi="Times New Roman" w:cs="Times New Roman"/>
          <w:sz w:val="24"/>
          <w:szCs w:val="24"/>
          <w:lang w:eastAsia="es-AR"/>
        </w:rPr>
      </w:pPr>
      <w:r w:rsidRPr="00F8431A">
        <w:rPr>
          <w:rFonts w:ascii="Arial" w:eastAsia="Times New Roman" w:hAnsi="Arial" w:cs="Arial"/>
          <w:color w:val="000000"/>
          <w:sz w:val="24"/>
          <w:szCs w:val="24"/>
          <w:lang w:eastAsia="es-AR"/>
        </w:rPr>
        <w:t xml:space="preserve">La Ley de </w:t>
      </w:r>
      <w:r>
        <w:rPr>
          <w:rFonts w:ascii="Arial" w:eastAsia="Times New Roman" w:hAnsi="Arial" w:cs="Arial"/>
          <w:color w:val="000000"/>
          <w:sz w:val="24"/>
          <w:szCs w:val="24"/>
          <w:lang w:eastAsia="es-AR"/>
        </w:rPr>
        <w:t>Asociaciones Sindicales (</w:t>
      </w:r>
      <w:r w:rsidR="009D47E9">
        <w:rPr>
          <w:rFonts w:ascii="Arial" w:eastAsia="Times New Roman" w:hAnsi="Arial" w:cs="Arial"/>
          <w:color w:val="000000"/>
          <w:sz w:val="24"/>
          <w:szCs w:val="24"/>
          <w:lang w:eastAsia="es-AR"/>
        </w:rPr>
        <w:t xml:space="preserve"> </w:t>
      </w:r>
      <w:r>
        <w:rPr>
          <w:rFonts w:ascii="Arial" w:eastAsia="Times New Roman" w:hAnsi="Arial" w:cs="Arial"/>
          <w:color w:val="000000"/>
          <w:sz w:val="24"/>
          <w:szCs w:val="24"/>
          <w:lang w:eastAsia="es-AR"/>
        </w:rPr>
        <w:t>Nº 23551) también prohíbe</w:t>
      </w:r>
      <w:r w:rsidRPr="00F8431A">
        <w:rPr>
          <w:rFonts w:ascii="Arial" w:eastAsia="Times New Roman" w:hAnsi="Arial" w:cs="Arial"/>
          <w:color w:val="000000"/>
          <w:sz w:val="24"/>
          <w:szCs w:val="24"/>
          <w:lang w:eastAsia="es-AR"/>
        </w:rPr>
        <w:t> la discriminación sobre la base de su afiliación sindical o estar involucrado en actividades sindicales (art. 47 a 52).</w:t>
      </w:r>
    </w:p>
    <w:p w14:paraId="77E50A66" w14:textId="77777777" w:rsidR="00F8431A" w:rsidRPr="00F8431A" w:rsidRDefault="00F8431A" w:rsidP="00F8431A">
      <w:pPr>
        <w:spacing w:after="0" w:line="240" w:lineRule="auto"/>
        <w:jc w:val="both"/>
        <w:rPr>
          <w:rFonts w:ascii="Arial" w:eastAsia="Times New Roman" w:hAnsi="Arial" w:cs="Arial"/>
          <w:sz w:val="24"/>
          <w:szCs w:val="24"/>
          <w:lang w:eastAsia="es-AR"/>
        </w:rPr>
      </w:pPr>
    </w:p>
    <w:p w14:paraId="6713DE04" w14:textId="16F1641B" w:rsidR="00F8431A" w:rsidRPr="00F8431A" w:rsidRDefault="00BC4932" w:rsidP="00BC4932">
      <w:pPr>
        <w:jc w:val="right"/>
        <w:rPr>
          <w:rFonts w:ascii="Arial" w:hAnsi="Arial" w:cs="Arial"/>
          <w:sz w:val="24"/>
          <w:szCs w:val="24"/>
        </w:rPr>
      </w:pPr>
      <w:r>
        <w:rPr>
          <w:noProof/>
        </w:rPr>
        <w:drawing>
          <wp:inline distT="0" distB="0" distL="0" distR="0" wp14:anchorId="459A1396" wp14:editId="00091FAE">
            <wp:extent cx="1510755" cy="108000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10755" cy="1080000"/>
                    </a:xfrm>
                    <a:prstGeom prst="rect">
                      <a:avLst/>
                    </a:prstGeom>
                    <a:noFill/>
                    <a:ln>
                      <a:noFill/>
                    </a:ln>
                  </pic:spPr>
                </pic:pic>
              </a:graphicData>
            </a:graphic>
          </wp:inline>
        </w:drawing>
      </w:r>
    </w:p>
    <w:sectPr w:rsidR="00F8431A" w:rsidRPr="00F8431A">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8B6D4" w14:textId="77777777" w:rsidR="003A00EF" w:rsidRDefault="003A00EF" w:rsidP="00BC4932">
      <w:pPr>
        <w:spacing w:after="0" w:line="240" w:lineRule="auto"/>
      </w:pPr>
      <w:r>
        <w:separator/>
      </w:r>
    </w:p>
  </w:endnote>
  <w:endnote w:type="continuationSeparator" w:id="0">
    <w:p w14:paraId="2AC5327B" w14:textId="77777777" w:rsidR="003A00EF" w:rsidRDefault="003A00EF" w:rsidP="00BC4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B6735" w14:textId="77777777" w:rsidR="009502EF" w:rsidRDefault="009502E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213C5" w14:textId="77777777" w:rsidR="009502EF" w:rsidRDefault="009502E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7A975" w14:textId="77777777" w:rsidR="009502EF" w:rsidRDefault="009502E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86836" w14:textId="77777777" w:rsidR="003A00EF" w:rsidRDefault="003A00EF" w:rsidP="00BC4932">
      <w:pPr>
        <w:spacing w:after="0" w:line="240" w:lineRule="auto"/>
      </w:pPr>
      <w:r>
        <w:separator/>
      </w:r>
    </w:p>
  </w:footnote>
  <w:footnote w:type="continuationSeparator" w:id="0">
    <w:p w14:paraId="04BC12C1" w14:textId="77777777" w:rsidR="003A00EF" w:rsidRDefault="003A00EF" w:rsidP="00BC4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3941F" w14:textId="77777777" w:rsidR="009502EF" w:rsidRDefault="009502E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21"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1"/>
      <w:gridCol w:w="5156"/>
      <w:gridCol w:w="2924"/>
    </w:tblGrid>
    <w:tr w:rsidR="00BC4932" w14:paraId="5FC27CD5" w14:textId="77777777" w:rsidTr="00BC4932">
      <w:trPr>
        <w:trHeight w:val="1402"/>
      </w:trPr>
      <w:tc>
        <w:tcPr>
          <w:tcW w:w="2641" w:type="dxa"/>
          <w:vAlign w:val="center"/>
        </w:tcPr>
        <w:p w14:paraId="2AB60778" w14:textId="0A98318D" w:rsidR="00BC4932" w:rsidRDefault="00BC4932" w:rsidP="00BC4932">
          <w:pPr>
            <w:jc w:val="center"/>
          </w:pPr>
          <w:r>
            <w:rPr>
              <w:noProof/>
              <w:lang w:val="es-ES" w:eastAsia="es-ES"/>
            </w:rPr>
            <w:drawing>
              <wp:inline distT="0" distB="0" distL="0" distR="0" wp14:anchorId="2C96A7F4" wp14:editId="7B8A7ADC">
                <wp:extent cx="1190625" cy="781050"/>
                <wp:effectExtent l="0" t="0" r="9525" b="0"/>
                <wp:docPr id="1487282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781050"/>
                        </a:xfrm>
                        <a:prstGeom prst="rect">
                          <a:avLst/>
                        </a:prstGeom>
                        <a:noFill/>
                        <a:ln>
                          <a:noFill/>
                        </a:ln>
                      </pic:spPr>
                    </pic:pic>
                  </a:graphicData>
                </a:graphic>
              </wp:inline>
            </w:drawing>
          </w:r>
        </w:p>
      </w:tc>
      <w:tc>
        <w:tcPr>
          <w:tcW w:w="5156" w:type="dxa"/>
          <w:vAlign w:val="center"/>
        </w:tcPr>
        <w:p w14:paraId="2449598B" w14:textId="77777777" w:rsidR="00BC4932" w:rsidRDefault="00BC4932" w:rsidP="00BC4932">
          <w:pPr>
            <w:rPr>
              <w:rFonts w:ascii="Arial" w:hAnsi="Arial" w:cs="Arial"/>
              <w:sz w:val="24"/>
              <w:szCs w:val="24"/>
            </w:rPr>
          </w:pPr>
        </w:p>
        <w:p w14:paraId="2CFCDFE5" w14:textId="43B04A64" w:rsidR="00BC4932" w:rsidRPr="00E54A7F" w:rsidRDefault="00497084" w:rsidP="00BC4932">
          <w:pPr>
            <w:jc w:val="center"/>
            <w:rPr>
              <w:rFonts w:ascii="Arial" w:hAnsi="Arial" w:cs="Arial"/>
              <w:sz w:val="28"/>
              <w:szCs w:val="28"/>
            </w:rPr>
          </w:pPr>
          <w:r>
            <w:rPr>
              <w:rFonts w:ascii="Arial" w:hAnsi="Arial" w:cs="Arial"/>
              <w:sz w:val="28"/>
              <w:szCs w:val="28"/>
            </w:rPr>
            <w:t>Código de conducta</w:t>
          </w:r>
        </w:p>
        <w:p w14:paraId="7C262915" w14:textId="77777777" w:rsidR="00BC4932" w:rsidRPr="0046482D" w:rsidRDefault="00BC4932" w:rsidP="00BC4932">
          <w:pPr>
            <w:jc w:val="center"/>
            <w:rPr>
              <w:rFonts w:ascii="Arial" w:hAnsi="Arial" w:cs="Arial"/>
              <w:sz w:val="24"/>
              <w:szCs w:val="24"/>
            </w:rPr>
          </w:pPr>
        </w:p>
      </w:tc>
      <w:tc>
        <w:tcPr>
          <w:tcW w:w="2924" w:type="dxa"/>
          <w:vAlign w:val="center"/>
        </w:tcPr>
        <w:p w14:paraId="119B4C60" w14:textId="05ED459B" w:rsidR="00BC4932" w:rsidRDefault="00BC4932" w:rsidP="00BC4932">
          <w:pPr>
            <w:spacing w:line="240" w:lineRule="auto"/>
            <w:rPr>
              <w:rFonts w:ascii="Arial" w:hAnsi="Arial" w:cs="Arial"/>
            </w:rPr>
          </w:pPr>
          <w:r>
            <w:rPr>
              <w:rFonts w:ascii="Arial" w:hAnsi="Arial" w:cs="Arial"/>
            </w:rPr>
            <w:t xml:space="preserve">Código: </w:t>
          </w:r>
          <w:r w:rsidR="009502EF">
            <w:rPr>
              <w:rFonts w:ascii="Arial" w:hAnsi="Arial" w:cs="Arial"/>
            </w:rPr>
            <w:t>RHU-</w:t>
          </w:r>
          <w:r w:rsidR="00777764">
            <w:rPr>
              <w:rFonts w:ascii="Arial" w:hAnsi="Arial" w:cs="Arial"/>
            </w:rPr>
            <w:t>POL</w:t>
          </w:r>
          <w:r w:rsidR="009502EF">
            <w:rPr>
              <w:rFonts w:ascii="Arial" w:hAnsi="Arial" w:cs="Arial"/>
            </w:rPr>
            <w:t>-</w:t>
          </w:r>
          <w:r>
            <w:rPr>
              <w:rFonts w:ascii="Arial" w:hAnsi="Arial" w:cs="Arial"/>
            </w:rPr>
            <w:t>001</w:t>
          </w:r>
        </w:p>
        <w:p w14:paraId="278D94E1" w14:textId="1AAE6E5F" w:rsidR="00BC4932" w:rsidRDefault="00BC4932" w:rsidP="00BC4932">
          <w:pPr>
            <w:spacing w:line="240" w:lineRule="auto"/>
            <w:rPr>
              <w:rFonts w:ascii="Arial" w:hAnsi="Arial" w:cs="Arial"/>
            </w:rPr>
          </w:pPr>
          <w:r>
            <w:rPr>
              <w:rFonts w:ascii="Arial" w:hAnsi="Arial" w:cs="Arial"/>
            </w:rPr>
            <w:t>Versión: 00</w:t>
          </w:r>
        </w:p>
        <w:p w14:paraId="7D953295" w14:textId="1CC45E1F" w:rsidR="00BC4932" w:rsidRPr="00294E82" w:rsidRDefault="00BC4932" w:rsidP="00BC4932">
          <w:pPr>
            <w:spacing w:line="240" w:lineRule="auto"/>
            <w:ind w:left="-108" w:right="-108" w:firstLine="108"/>
          </w:pPr>
          <w:r>
            <w:rPr>
              <w:rFonts w:ascii="Arial" w:hAnsi="Arial" w:cs="Arial"/>
            </w:rPr>
            <w:t>Fecha Vigencia: 20-1</w:t>
          </w:r>
          <w:r w:rsidR="00777764">
            <w:rPr>
              <w:rFonts w:ascii="Arial" w:hAnsi="Arial" w:cs="Arial"/>
            </w:rPr>
            <w:t>2</w:t>
          </w:r>
          <w:r>
            <w:rPr>
              <w:rFonts w:ascii="Arial" w:hAnsi="Arial" w:cs="Arial"/>
            </w:rPr>
            <w:t>-2023</w:t>
          </w:r>
        </w:p>
      </w:tc>
    </w:tr>
  </w:tbl>
  <w:p w14:paraId="79A0680A" w14:textId="77777777" w:rsidR="00BC4932" w:rsidRDefault="00BC493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C783A" w14:textId="77777777" w:rsidR="009502EF" w:rsidRDefault="009502E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7F6F"/>
    <w:multiLevelType w:val="hybridMultilevel"/>
    <w:tmpl w:val="46F48A4E"/>
    <w:lvl w:ilvl="0" w:tplc="7556FF04">
      <w:start w:val="1"/>
      <w:numFmt w:val="lowerLetter"/>
      <w:lvlText w:val="%1."/>
      <w:lvlJc w:val="left"/>
      <w:pPr>
        <w:ind w:left="720" w:hanging="360"/>
      </w:pPr>
      <w:rPr>
        <w:rFonts w:ascii="Arial" w:eastAsia="Times New Roman" w:hAnsi="Arial" w:cs="Arial"/>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47D4F88"/>
    <w:multiLevelType w:val="hybridMultilevel"/>
    <w:tmpl w:val="C276E40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A3934D4"/>
    <w:multiLevelType w:val="hybridMultilevel"/>
    <w:tmpl w:val="AF26C908"/>
    <w:lvl w:ilvl="0" w:tplc="D83649B2">
      <w:start w:val="1"/>
      <w:numFmt w:val="lowerLetter"/>
      <w:lvlText w:val="%1."/>
      <w:lvlJc w:val="left"/>
      <w:pPr>
        <w:ind w:left="495" w:hanging="360"/>
      </w:pPr>
      <w:rPr>
        <w:rFonts w:ascii="Arial" w:hAnsi="Arial" w:cs="Arial" w:hint="default"/>
        <w:color w:val="000000"/>
      </w:rPr>
    </w:lvl>
    <w:lvl w:ilvl="1" w:tplc="2C0A0019" w:tentative="1">
      <w:start w:val="1"/>
      <w:numFmt w:val="lowerLetter"/>
      <w:lvlText w:val="%2."/>
      <w:lvlJc w:val="left"/>
      <w:pPr>
        <w:ind w:left="1215" w:hanging="360"/>
      </w:pPr>
    </w:lvl>
    <w:lvl w:ilvl="2" w:tplc="2C0A001B" w:tentative="1">
      <w:start w:val="1"/>
      <w:numFmt w:val="lowerRoman"/>
      <w:lvlText w:val="%3."/>
      <w:lvlJc w:val="right"/>
      <w:pPr>
        <w:ind w:left="1935" w:hanging="180"/>
      </w:pPr>
    </w:lvl>
    <w:lvl w:ilvl="3" w:tplc="2C0A000F" w:tentative="1">
      <w:start w:val="1"/>
      <w:numFmt w:val="decimal"/>
      <w:lvlText w:val="%4."/>
      <w:lvlJc w:val="left"/>
      <w:pPr>
        <w:ind w:left="2655" w:hanging="360"/>
      </w:pPr>
    </w:lvl>
    <w:lvl w:ilvl="4" w:tplc="2C0A0019" w:tentative="1">
      <w:start w:val="1"/>
      <w:numFmt w:val="lowerLetter"/>
      <w:lvlText w:val="%5."/>
      <w:lvlJc w:val="left"/>
      <w:pPr>
        <w:ind w:left="3375" w:hanging="360"/>
      </w:pPr>
    </w:lvl>
    <w:lvl w:ilvl="5" w:tplc="2C0A001B" w:tentative="1">
      <w:start w:val="1"/>
      <w:numFmt w:val="lowerRoman"/>
      <w:lvlText w:val="%6."/>
      <w:lvlJc w:val="right"/>
      <w:pPr>
        <w:ind w:left="4095" w:hanging="180"/>
      </w:pPr>
    </w:lvl>
    <w:lvl w:ilvl="6" w:tplc="2C0A000F" w:tentative="1">
      <w:start w:val="1"/>
      <w:numFmt w:val="decimal"/>
      <w:lvlText w:val="%7."/>
      <w:lvlJc w:val="left"/>
      <w:pPr>
        <w:ind w:left="4815" w:hanging="360"/>
      </w:pPr>
    </w:lvl>
    <w:lvl w:ilvl="7" w:tplc="2C0A0019" w:tentative="1">
      <w:start w:val="1"/>
      <w:numFmt w:val="lowerLetter"/>
      <w:lvlText w:val="%8."/>
      <w:lvlJc w:val="left"/>
      <w:pPr>
        <w:ind w:left="5535" w:hanging="360"/>
      </w:pPr>
    </w:lvl>
    <w:lvl w:ilvl="8" w:tplc="2C0A001B" w:tentative="1">
      <w:start w:val="1"/>
      <w:numFmt w:val="lowerRoman"/>
      <w:lvlText w:val="%9."/>
      <w:lvlJc w:val="right"/>
      <w:pPr>
        <w:ind w:left="6255" w:hanging="180"/>
      </w:pPr>
    </w:lvl>
  </w:abstractNum>
  <w:abstractNum w:abstractNumId="3" w15:restartNumberingAfterBreak="0">
    <w:nsid w:val="1B540EF0"/>
    <w:multiLevelType w:val="multilevel"/>
    <w:tmpl w:val="7626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F81B7F"/>
    <w:multiLevelType w:val="multilevel"/>
    <w:tmpl w:val="03DA0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BA0109"/>
    <w:multiLevelType w:val="multilevel"/>
    <w:tmpl w:val="AF443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8458BB"/>
    <w:multiLevelType w:val="hybridMultilevel"/>
    <w:tmpl w:val="C91CBA54"/>
    <w:lvl w:ilvl="0" w:tplc="C8EECA92">
      <w:start w:val="1"/>
      <w:numFmt w:val="lowerLetter"/>
      <w:lvlText w:val="%1."/>
      <w:lvlJc w:val="left"/>
      <w:pPr>
        <w:ind w:left="720" w:hanging="360"/>
      </w:pPr>
      <w:rPr>
        <w:rFonts w:ascii="Arial" w:hAnsi="Arial" w:cs="Arial"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5A5B1E48"/>
    <w:multiLevelType w:val="hybridMultilevel"/>
    <w:tmpl w:val="C226BC62"/>
    <w:lvl w:ilvl="0" w:tplc="7F4895A0">
      <w:start w:val="1"/>
      <w:numFmt w:val="decimal"/>
      <w:lvlText w:val="%1."/>
      <w:lvlJc w:val="left"/>
      <w:pPr>
        <w:ind w:left="720" w:hanging="360"/>
      </w:pPr>
      <w:rPr>
        <w:rFonts w:ascii="Arial" w:hAnsi="Arial" w:cs="Arial" w:hint="default"/>
        <w:b/>
        <w:color w:val="000000"/>
        <w:u w:val="non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5D9C7A19"/>
    <w:multiLevelType w:val="hybridMultilevel"/>
    <w:tmpl w:val="3DC63C6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79F03DE2"/>
    <w:multiLevelType w:val="multilevel"/>
    <w:tmpl w:val="82289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6387167">
    <w:abstractNumId w:val="9"/>
  </w:num>
  <w:num w:numId="2" w16cid:durableId="1925720909">
    <w:abstractNumId w:val="4"/>
  </w:num>
  <w:num w:numId="3" w16cid:durableId="1907034679">
    <w:abstractNumId w:val="5"/>
  </w:num>
  <w:num w:numId="4" w16cid:durableId="1806044425">
    <w:abstractNumId w:val="3"/>
  </w:num>
  <w:num w:numId="5" w16cid:durableId="708601969">
    <w:abstractNumId w:val="1"/>
  </w:num>
  <w:num w:numId="6" w16cid:durableId="2047293353">
    <w:abstractNumId w:val="0"/>
  </w:num>
  <w:num w:numId="7" w16cid:durableId="221986943">
    <w:abstractNumId w:val="7"/>
  </w:num>
  <w:num w:numId="8" w16cid:durableId="1513181071">
    <w:abstractNumId w:val="6"/>
  </w:num>
  <w:num w:numId="9" w16cid:durableId="1201284954">
    <w:abstractNumId w:val="2"/>
  </w:num>
  <w:num w:numId="10" w16cid:durableId="20899600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25B"/>
    <w:rsid w:val="000B1B60"/>
    <w:rsid w:val="00115DBC"/>
    <w:rsid w:val="001C579A"/>
    <w:rsid w:val="00216229"/>
    <w:rsid w:val="003A00EF"/>
    <w:rsid w:val="003C4AF7"/>
    <w:rsid w:val="003F19CC"/>
    <w:rsid w:val="00497084"/>
    <w:rsid w:val="00575BFC"/>
    <w:rsid w:val="00671110"/>
    <w:rsid w:val="006C48EC"/>
    <w:rsid w:val="00777764"/>
    <w:rsid w:val="00826E68"/>
    <w:rsid w:val="009502EF"/>
    <w:rsid w:val="009D47E9"/>
    <w:rsid w:val="00A43257"/>
    <w:rsid w:val="00AB63BF"/>
    <w:rsid w:val="00B0525B"/>
    <w:rsid w:val="00BC4932"/>
    <w:rsid w:val="00BF472B"/>
    <w:rsid w:val="00D25A57"/>
    <w:rsid w:val="00DB0F30"/>
    <w:rsid w:val="00F8431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3719E"/>
  <w15:chartTrackingRefBased/>
  <w15:docId w15:val="{D69A7B3A-17BA-4825-B0BA-3D37E93A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75BFC"/>
    <w:pPr>
      <w:ind w:left="720"/>
      <w:contextualSpacing/>
    </w:pPr>
  </w:style>
  <w:style w:type="paragraph" w:styleId="NormalWeb">
    <w:name w:val="Normal (Web)"/>
    <w:basedOn w:val="Normal"/>
    <w:uiPriority w:val="99"/>
    <w:semiHidden/>
    <w:unhideWhenUsed/>
    <w:rsid w:val="00BC4932"/>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BC493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C4932"/>
  </w:style>
  <w:style w:type="paragraph" w:styleId="Piedepgina">
    <w:name w:val="footer"/>
    <w:basedOn w:val="Normal"/>
    <w:link w:val="PiedepginaCar"/>
    <w:uiPriority w:val="99"/>
    <w:unhideWhenUsed/>
    <w:rsid w:val="00BC493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C4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0442531">
      <w:bodyDiv w:val="1"/>
      <w:marLeft w:val="0"/>
      <w:marRight w:val="0"/>
      <w:marTop w:val="0"/>
      <w:marBottom w:val="0"/>
      <w:divBdr>
        <w:top w:val="none" w:sz="0" w:space="0" w:color="auto"/>
        <w:left w:val="none" w:sz="0" w:space="0" w:color="auto"/>
        <w:bottom w:val="none" w:sz="0" w:space="0" w:color="auto"/>
        <w:right w:val="none" w:sz="0" w:space="0" w:color="auto"/>
      </w:divBdr>
    </w:div>
    <w:div w:id="190814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1648</Words>
  <Characters>9069</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10696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Gonzalez</dc:creator>
  <cp:keywords/>
  <dc:description/>
  <cp:lastModifiedBy>Mc Gordo</cp:lastModifiedBy>
  <cp:revision>6</cp:revision>
  <cp:lastPrinted>2024-01-31T14:02:00Z</cp:lastPrinted>
  <dcterms:created xsi:type="dcterms:W3CDTF">2024-01-31T14:01:00Z</dcterms:created>
  <dcterms:modified xsi:type="dcterms:W3CDTF">2024-02-09T14:19:00Z</dcterms:modified>
</cp:coreProperties>
</file>