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575" w:type="dxa"/>
        <w:jc w:val="left"/>
        <w:tblInd w:w="762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55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575"/>
      </w:tblGrid>
      <w:tr>
        <w:trPr>
          <w:trHeight w:val="390" w:hRule="atLeast"/>
        </w:trPr>
        <w:tc>
          <w:tcPr>
            <w:tcW w:w="15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5" w:type="dxa"/>
            </w:tcMar>
          </w:tcPr>
          <w:p>
            <w:pPr>
              <w:pStyle w:val="NoSpacing"/>
              <w:ind w:right="908" w:hanging="0"/>
              <w:jc w:val="right"/>
              <w:rPr/>
            </w:pPr>
            <w:r>
              <w:rPr>
                <w:bCs/>
                <w:sz w:val="32"/>
                <w:szCs w:val="32"/>
              </w:rPr>
              <w:t>Nº4</w:t>
            </w:r>
          </w:p>
        </w:tc>
      </w:tr>
    </w:tbl>
    <w:p>
      <w:pPr>
        <w:pStyle w:val="NoSpacing"/>
        <w:ind w:right="908" w:hanging="0"/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</w:r>
    </w:p>
    <w:p>
      <w:pPr>
        <w:pStyle w:val="NoSpacing"/>
        <w:ind w:right="908" w:hanging="0"/>
        <w:jc w:val="right"/>
        <w:rPr/>
      </w:pPr>
      <w:r>
        <w:rPr>
          <w:bCs/>
          <w:sz w:val="24"/>
          <w:szCs w:val="24"/>
        </w:rPr>
        <w:t xml:space="preserve">Santa Rosa,    </w:t>
      </w:r>
      <w:r>
        <w:rPr>
          <w:bCs/>
          <w:sz w:val="24"/>
          <w:szCs w:val="24"/>
        </w:rPr>
        <w:t>31</w:t>
      </w:r>
      <w:r>
        <w:rPr>
          <w:bCs/>
          <w:sz w:val="24"/>
          <w:szCs w:val="24"/>
        </w:rPr>
        <w:t xml:space="preserve">   de  Marzo  2017.</w:t>
      </w:r>
    </w:p>
    <w:p>
      <w:pPr>
        <w:pStyle w:val="NoSpacing"/>
        <w:ind w:right="908" w:hanging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Spacing"/>
        <w:ind w:right="908" w:hanging="0"/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>SOLICITUD DE COTIZACIÓN</w:t>
      </w:r>
    </w:p>
    <w:p>
      <w:pPr>
        <w:pStyle w:val="NoSpacing"/>
        <w:ind w:right="908" w:hanging="0"/>
        <w:jc w:val="center"/>
        <w:rPr>
          <w:bCs/>
        </w:rPr>
      </w:pPr>
      <w:r>
        <w:rPr>
          <w:bCs/>
        </w:rPr>
      </w:r>
    </w:p>
    <w:p>
      <w:pPr>
        <w:pStyle w:val="NoSpacing"/>
        <w:ind w:right="908" w:hanging="0"/>
        <w:jc w:val="center"/>
        <w:rPr/>
      </w:pPr>
      <w:r>
        <w:rPr>
          <w:bCs/>
        </w:rPr>
        <w:t>REFERENCIA: Desparafinado preventivo</w:t>
      </w:r>
    </w:p>
    <w:p>
      <w:pPr>
        <w:pStyle w:val="NoSpacing"/>
        <w:ind w:right="908" w:hanging="0"/>
        <w:jc w:val="both"/>
        <w:rPr>
          <w:bCs/>
        </w:rPr>
      </w:pPr>
      <w:r>
        <w:rPr>
          <w:bCs/>
        </w:rPr>
      </w:r>
    </w:p>
    <w:p>
      <w:pPr>
        <w:pStyle w:val="NoSpacing"/>
        <w:ind w:right="908" w:hanging="0"/>
        <w:jc w:val="both"/>
        <w:rPr>
          <w:bCs/>
        </w:rPr>
      </w:pPr>
      <w:r>
        <w:rPr>
          <w:bCs/>
        </w:rPr>
        <w:t>De nuestra mayor consideración:</w:t>
      </w:r>
    </w:p>
    <w:p>
      <w:pPr>
        <w:pStyle w:val="NoSpacing"/>
        <w:ind w:right="908" w:hanging="0"/>
        <w:jc w:val="both"/>
        <w:rPr>
          <w:bCs/>
        </w:rPr>
      </w:pPr>
      <w:r>
        <w:rPr>
          <w:bCs/>
        </w:rPr>
      </w:r>
    </w:p>
    <w:p>
      <w:pPr>
        <w:pStyle w:val="NoSpacing"/>
        <w:ind w:right="93" w:hanging="0"/>
        <w:jc w:val="both"/>
        <w:rPr/>
      </w:pPr>
      <w:r>
        <w:rPr>
          <w:bCs/>
        </w:rPr>
        <w:tab/>
        <w:tab/>
        <w:tab/>
        <w:tab/>
        <w:t>Tenemos el agrado de dirigirnos a ustedes a los efectos de solicitarles tengan a bien cotizar el siguiente trabajo:</w:t>
      </w:r>
    </w:p>
    <w:p>
      <w:pPr>
        <w:pStyle w:val="NoSpacing"/>
        <w:ind w:right="93" w:hanging="0"/>
        <w:jc w:val="both"/>
        <w:rPr>
          <w:bCs/>
        </w:rPr>
      </w:pPr>
      <w:r>
        <w:rPr>
          <w:bCs/>
        </w:rPr>
      </w:r>
    </w:p>
    <w:p>
      <w:pPr>
        <w:pStyle w:val="NoSpacing"/>
        <w:ind w:right="93" w:hanging="0"/>
        <w:jc w:val="both"/>
        <w:rPr/>
      </w:pPr>
      <w:r>
        <w:rPr/>
      </w:r>
    </w:p>
    <w:p>
      <w:pPr>
        <w:pStyle w:val="NoSpacing"/>
        <w:ind w:right="93" w:hanging="0"/>
        <w:jc w:val="both"/>
        <w:rPr>
          <w:b/>
          <w:b/>
          <w:sz w:val="24"/>
          <w:u w:val="single"/>
        </w:rPr>
      </w:pPr>
      <w:r>
        <w:rPr>
          <w:b/>
          <w:sz w:val="24"/>
          <w:u w:val="single"/>
        </w:rPr>
        <w:t>Campaña de desparafinado preventivo áreas RINCONADA NORTE – SALINA GRANDE I</w:t>
      </w:r>
    </w:p>
    <w:p>
      <w:pPr>
        <w:pStyle w:val="NoSpacing"/>
        <w:ind w:right="93" w:hanging="0"/>
        <w:jc w:val="both"/>
        <w:rPr>
          <w:b/>
          <w:b/>
          <w:i/>
          <w:i/>
        </w:rPr>
      </w:pPr>
      <w:r>
        <w:rPr>
          <w:b/>
          <w:i/>
        </w:rPr>
      </w:r>
    </w:p>
    <w:p>
      <w:pPr>
        <w:pStyle w:val="NoSpacing"/>
        <w:ind w:right="93" w:hanging="0"/>
        <w:jc w:val="both"/>
        <w:rPr/>
      </w:pPr>
      <w:r>
        <w:rPr/>
        <w:t xml:space="preserve">El trabajo consistirá en circuladas por inversa con 30 m3 de agua a 80°C y con dosificación de producto químico. </w:t>
      </w:r>
    </w:p>
    <w:p>
      <w:pPr>
        <w:pStyle w:val="NoSpacing"/>
        <w:ind w:right="93" w:hanging="0"/>
        <w:jc w:val="both"/>
        <w:rPr/>
      </w:pPr>
      <w:r>
        <w:rPr/>
      </w:r>
    </w:p>
    <w:p>
      <w:pPr>
        <w:pStyle w:val="Cuerpodetexto"/>
        <w:ind w:right="93" w:hanging="0"/>
        <w:jc w:val="both"/>
        <w:rPr/>
      </w:pPr>
      <w:r>
        <w:rPr/>
        <w:t>Los pozos a tratar son:</w:t>
      </w:r>
    </w:p>
    <w:p>
      <w:pPr>
        <w:pStyle w:val="Cuerpodetexto"/>
        <w:rPr>
          <w:b/>
          <w:b/>
          <w:u w:val="single"/>
        </w:rPr>
      </w:pPr>
      <w:r>
        <w:rPr>
          <w:b/>
          <w:u w:val="single"/>
        </w:rPr>
        <w:t>RINCONADA NORTE:</w:t>
      </w:r>
    </w:p>
    <w:p>
      <w:pPr>
        <w:pStyle w:val="Cuerpodetexto"/>
        <w:rPr/>
      </w:pPr>
      <w:r>
        <w:rPr/>
        <w:t>1.       RN-1018</w:t>
      </w:r>
    </w:p>
    <w:p>
      <w:pPr>
        <w:pStyle w:val="Cuerpodetexto"/>
        <w:rPr/>
      </w:pPr>
      <w:r>
        <w:rPr/>
        <w:t>2.       RN-1008</w:t>
      </w:r>
    </w:p>
    <w:p>
      <w:pPr>
        <w:pStyle w:val="Cuerpodetexto"/>
        <w:rPr/>
      </w:pPr>
      <w:r>
        <w:rPr/>
        <w:t>3.       RN-1004</w:t>
      </w:r>
    </w:p>
    <w:p>
      <w:pPr>
        <w:pStyle w:val="Cuerpodetexto"/>
        <w:rPr>
          <w:b/>
          <w:b/>
          <w:u w:val="single"/>
        </w:rPr>
      </w:pPr>
      <w:r>
        <w:rPr>
          <w:b/>
          <w:u w:val="single"/>
        </w:rPr>
        <w:t>SALINA GRANDE I:</w:t>
      </w:r>
    </w:p>
    <w:p>
      <w:pPr>
        <w:pStyle w:val="Cuerpodetexto"/>
        <w:rPr/>
      </w:pPr>
      <w:r>
        <w:rPr/>
        <w:t>1.       CdPx-2</w:t>
      </w:r>
    </w:p>
    <w:p>
      <w:pPr>
        <w:pStyle w:val="Cuerpodetexto"/>
        <w:rPr/>
      </w:pPr>
      <w:r>
        <w:rPr/>
        <w:t>2.       CdPx-3</w:t>
      </w:r>
    </w:p>
    <w:p>
      <w:pPr>
        <w:pStyle w:val="Cuerpodetexto"/>
        <w:rPr/>
      </w:pPr>
      <w:r>
        <w:rPr/>
        <w:t>3.       CdPx-4</w:t>
      </w:r>
    </w:p>
    <w:p>
      <w:pPr>
        <w:pStyle w:val="Cuerpodetexto"/>
        <w:rPr/>
      </w:pPr>
      <w:r>
        <w:rPr/>
        <w:t>4.       CdPxp-5</w:t>
      </w:r>
    </w:p>
    <w:p>
      <w:pPr>
        <w:pStyle w:val="Cuerpodetexto"/>
        <w:rPr/>
      </w:pPr>
      <w:r>
        <w:rPr/>
        <w:t>5.       CdPe-11</w:t>
      </w:r>
    </w:p>
    <w:p>
      <w:pPr>
        <w:pStyle w:val="Cuerpodetexto"/>
        <w:rPr/>
      </w:pPr>
      <w:r>
        <w:rPr/>
        <w:t>6.       CdPx-14</w:t>
      </w:r>
    </w:p>
    <w:p>
      <w:pPr>
        <w:pStyle w:val="Cuerpodetexto"/>
        <w:rPr/>
      </w:pPr>
      <w:r>
        <w:rPr/>
        <w:t>7.       CdPx-15</w:t>
      </w:r>
    </w:p>
    <w:p>
      <w:pPr>
        <w:pStyle w:val="Cuerpodetexto"/>
        <w:rPr/>
      </w:pPr>
      <w:r>
        <w:rPr/>
        <w:t xml:space="preserve">El agua a utilizar sera provista por Pampetrol SAPEM en la locación del pozo a intervenir, la misma es agua de co-producción del yacimiento  RN. La capacidad maxima de agua a trasnportar es de 30 m3 por viaje. </w:t>
      </w:r>
      <w:r>
        <w:rPr>
          <w:u w:val="single"/>
        </w:rPr>
        <w:t>No se realizaran entregas de agua durante la noche.</w:t>
      </w:r>
    </w:p>
    <w:p>
      <w:pPr>
        <w:pStyle w:val="Cuerpodetexto"/>
        <w:rPr/>
      </w:pPr>
      <w:r>
        <w:rPr/>
      </w:r>
    </w:p>
    <w:p>
      <w:pPr>
        <w:pStyle w:val="Cuerpodetexto"/>
        <w:rPr/>
      </w:pPr>
      <w:r>
        <w:rPr/>
      </w:r>
    </w:p>
    <w:p>
      <w:pPr>
        <w:pStyle w:val="Cuerpodetexto"/>
        <w:rPr/>
      </w:pPr>
      <w:r>
        <w:rPr/>
        <w:t>El equipo a cotizar para realizar este trabajo es:</w:t>
      </w:r>
    </w:p>
    <w:p>
      <w:pPr>
        <w:pStyle w:val="Cuerpodetexto"/>
        <w:numPr>
          <w:ilvl w:val="0"/>
          <w:numId w:val="1"/>
        </w:numPr>
        <w:rPr/>
      </w:pPr>
      <w:r>
        <w:rPr/>
        <w:t xml:space="preserve">Equipo desparafinador </w:t>
      </w:r>
    </w:p>
    <w:p>
      <w:pPr>
        <w:pStyle w:val="Cuerpodetexto"/>
        <w:rPr/>
      </w:pPr>
      <w:r>
        <w:rPr/>
        <w:t>El contratista también tendrá bajo su responsabilidad la provisión y manipulación del producto químico neceasario para la intervención. Por lo que, con la cotización deberá presentarse el programa de inyección de químicos.</w:t>
      </w:r>
    </w:p>
    <w:p>
      <w:pPr>
        <w:pStyle w:val="Cuerpodetexto"/>
        <w:rPr/>
      </w:pPr>
      <w:r>
        <w:rPr/>
        <w:t>Los pozos tienen una profundidad de 950 – 1000 mts, con casisg de 5 1/2” y tubing de 2 7/8”.</w:t>
      </w:r>
    </w:p>
    <w:p>
      <w:pPr>
        <w:pStyle w:val="NoSpacing"/>
        <w:ind w:right="93" w:hanging="0"/>
        <w:jc w:val="both"/>
        <w:rPr/>
      </w:pPr>
      <w:bookmarkStart w:id="0" w:name="_GoBack"/>
      <w:bookmarkStart w:id="1" w:name="_GoBack"/>
      <w:bookmarkEnd w:id="1"/>
      <w:r>
        <w:rPr/>
      </w:r>
    </w:p>
    <w:p>
      <w:pPr>
        <w:pStyle w:val="Normal"/>
        <w:jc w:val="both"/>
        <w:rPr/>
      </w:pPr>
      <w:r>
        <w:rPr>
          <w:u w:val="single"/>
        </w:rPr>
        <w:t>Condiciones de Pago</w:t>
      </w:r>
    </w:p>
    <w:p>
      <w:pPr>
        <w:pStyle w:val="Normal"/>
        <w:jc w:val="both"/>
        <w:rPr>
          <w:u w:val="single"/>
        </w:rPr>
      </w:pPr>
      <w:r>
        <w:rPr>
          <w:u w:val="single"/>
        </w:rPr>
      </w:r>
    </w:p>
    <w:p>
      <w:pPr>
        <w:pStyle w:val="Normal"/>
        <w:jc w:val="both"/>
        <w:rPr/>
      </w:pPr>
      <w:r>
        <w:rPr/>
        <w:t>La factura deberá ser confeccionada a nombre de Pampetrol SAPEM, CUIT: 30-70982458-5, con domicilio en Garibaldi 685 de la ciudad de Santa Rosa, La Pampa.</w:t>
      </w:r>
    </w:p>
    <w:p>
      <w:pPr>
        <w:pStyle w:val="Normal"/>
        <w:jc w:val="both"/>
        <w:rPr/>
      </w:pPr>
      <w:r>
        <w:rPr/>
        <w:t xml:space="preserve">El pago se realizará a través de una transferencia bancaria o un cheque propio. </w:t>
      </w:r>
    </w:p>
    <w:p>
      <w:pPr>
        <w:pStyle w:val="Normal"/>
        <w:jc w:val="both"/>
        <w:rPr/>
      </w:pPr>
      <w:r>
        <w:rPr/>
        <w:t>Junto con la cotización deberá indicar formas de pago que aceptan.</w:t>
      </w:r>
    </w:p>
    <w:p>
      <w:pPr>
        <w:pStyle w:val="Normal"/>
        <w:jc w:val="both"/>
        <w:rPr/>
      </w:pPr>
      <w:r>
        <w:rPr/>
        <w:t>La oferta deberá ser mantenida como mínimo por un plazo de 10 días hábiles de la fecha de recepción de la misma.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u w:val="single"/>
        </w:rPr>
        <w:t>Información de Contacto:</w:t>
      </w:r>
    </w:p>
    <w:p>
      <w:pPr>
        <w:pStyle w:val="Normal"/>
        <w:jc w:val="both"/>
        <w:rPr>
          <w:u w:val="single"/>
        </w:rPr>
      </w:pPr>
      <w:r>
        <w:rPr>
          <w:u w:val="single"/>
        </w:rPr>
      </w:r>
    </w:p>
    <w:p>
      <w:pPr>
        <w:pStyle w:val="Normal"/>
        <w:jc w:val="both"/>
        <w:rPr/>
      </w:pPr>
      <w:r>
        <w:rPr/>
        <w:t>Departamento de Compras PAMPETROL SAPEM- teléfono :02954-450055. Encargado: Bargero Martín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E mail: mbargero@pampetrol.com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u w:val="single"/>
        </w:rPr>
        <w:t>Fecha límite de recepción de Ofertas</w:t>
      </w:r>
      <w:r>
        <w:rPr/>
        <w:t>: 5 días hábiles</w:t>
      </w:r>
    </w:p>
    <w:sectPr>
      <w:headerReference w:type="default" r:id="rId2"/>
      <w:footerReference w:type="default" r:id="rId3"/>
      <w:type w:val="nextPage"/>
      <w:pgSz w:w="11906" w:h="16838"/>
      <w:pgMar w:left="1701" w:right="701" w:header="708" w:top="1868" w:footer="666" w:bottom="723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epgina"/>
      <w:ind w:hanging="1276"/>
      <w:rPr/>
    </w:pPr>
    <w:r>
      <w:rPr/>
      <w:drawing>
        <wp:inline distT="0" distB="0" distL="0" distR="0">
          <wp:extent cx="6983730" cy="232410"/>
          <wp:effectExtent l="0" t="0" r="0" b="0"/>
          <wp:docPr id="2" name="Imagen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983730" cy="232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Encabezamiento"/>
      <w:ind w:firstLine="7088"/>
      <w:rPr/>
    </w:pPr>
    <w:r>
      <w:rPr/>
      <w:drawing>
        <wp:inline distT="0" distB="0" distL="0" distR="0">
          <wp:extent cx="1688465" cy="585470"/>
          <wp:effectExtent l="0" t="0" r="0" b="0"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88465" cy="585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s-ES_tradn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4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Calibri" w:hAnsi="Calibri" w:eastAsia="Calibri" w:cs=""/>
      <w:color w:val="00000A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link w:val="Encabezado"/>
    <w:uiPriority w:val="99"/>
    <w:qFormat/>
    <w:rsid w:val="00415136"/>
    <w:rPr/>
  </w:style>
  <w:style w:type="character" w:styleId="PiedepginaCar" w:customStyle="1">
    <w:name w:val="Pie de página Car"/>
    <w:basedOn w:val="DefaultParagraphFont"/>
    <w:link w:val="Piedepgina"/>
    <w:uiPriority w:val="99"/>
    <w:qFormat/>
    <w:rsid w:val="00415136"/>
    <w:rPr/>
  </w:style>
  <w:style w:type="character" w:styleId="TextodegloboCar" w:customStyle="1">
    <w:name w:val="Texto de globo Car"/>
    <w:basedOn w:val="DefaultParagraphFont"/>
    <w:link w:val="Textodeglobo"/>
    <w:uiPriority w:val="99"/>
    <w:semiHidden/>
    <w:qFormat/>
    <w:rsid w:val="00a74cac"/>
    <w:rPr>
      <w:rFonts w:ascii="Tahoma" w:hAnsi="Tahoma" w:cs="Tahoma"/>
      <w:sz w:val="16"/>
      <w:szCs w:val="16"/>
    </w:rPr>
  </w:style>
  <w:style w:type="character" w:styleId="ListLabel1" w:customStyle="1">
    <w:name w:val="ListLabel 1"/>
    <w:qFormat/>
    <w:rPr>
      <w:rFonts w:eastAsia="Calibri"/>
    </w:rPr>
  </w:style>
  <w:style w:type="character" w:styleId="ListLabel2" w:customStyle="1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paragraph" w:styleId="Encabezado">
    <w:name w:val="Encabezado"/>
    <w:basedOn w:val="Normal"/>
    <w:next w:val="Cuerpodetexto"/>
    <w:qFormat/>
    <w:pPr>
      <w:keepNext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Cuerpodetexto" w:customStyle="1">
    <w:name w:val="Cuerpo de texto"/>
    <w:basedOn w:val="Normal"/>
    <w:pPr>
      <w:spacing w:lineRule="auto" w:line="288" w:before="0" w:after="140"/>
    </w:pPr>
    <w:rPr/>
  </w:style>
  <w:style w:type="paragraph" w:styleId="Lista">
    <w:name w:val="Lista"/>
    <w:basedOn w:val="Cuerpodetexto"/>
    <w:pPr/>
    <w:rPr>
      <w:rFonts w:cs="Mangal"/>
    </w:rPr>
  </w:style>
  <w:style w:type="paragraph" w:styleId="Leyenda" w:customStyle="1">
    <w:name w:val="Leyenda"/>
    <w:basedOn w:val="Normal"/>
    <w:pPr>
      <w:suppressLineNumbers/>
      <w:spacing w:before="120" w:after="120"/>
    </w:pPr>
    <w:rPr>
      <w:rFonts w:cs="Mangal"/>
      <w:i/>
      <w:iCs/>
    </w:rPr>
  </w:style>
  <w:style w:type="paragraph" w:styleId="Ndice" w:customStyle="1">
    <w:name w:val="Índice"/>
    <w:basedOn w:val="Normal"/>
    <w:qFormat/>
    <w:pPr>
      <w:suppressLineNumbers/>
    </w:pPr>
    <w:rPr>
      <w:rFonts w:cs="Mangal"/>
    </w:rPr>
  </w:style>
  <w:style w:type="paragraph" w:styleId="Encabezamiento" w:customStyle="1">
    <w:name w:val="Encabezamiento"/>
    <w:basedOn w:val="Normal"/>
    <w:uiPriority w:val="99"/>
    <w:unhideWhenUsed/>
    <w:rsid w:val="00415136"/>
    <w:pPr>
      <w:tabs>
        <w:tab w:val="center" w:pos="4419" w:leader="none"/>
        <w:tab w:val="right" w:pos="8838" w:leader="none"/>
      </w:tabs>
    </w:pPr>
    <w:rPr/>
  </w:style>
  <w:style w:type="paragraph" w:styleId="Piedepgina">
    <w:name w:val="Pie de página"/>
    <w:basedOn w:val="Normal"/>
    <w:link w:val="PiedepginaCar"/>
    <w:uiPriority w:val="99"/>
    <w:unhideWhenUsed/>
    <w:rsid w:val="00415136"/>
    <w:pPr>
      <w:tabs>
        <w:tab w:val="center" w:pos="4419" w:leader="none"/>
        <w:tab w:val="right" w:pos="8838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a74cac"/>
    <w:pPr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27ef1"/>
    <w:pPr>
      <w:widowControl/>
      <w:bidi w:val="0"/>
      <w:jc w:val="left"/>
    </w:pPr>
    <w:rPr>
      <w:rFonts w:ascii="Calibri" w:hAnsi="Calibri" w:eastAsia="" w:eastAsiaTheme="minorEastAsia" w:cs=""/>
      <w:color w:val="00000A"/>
      <w:sz w:val="22"/>
      <w:szCs w:val="22"/>
      <w:lang w:val="es-AR" w:eastAsia="es-AR" w:bidi="ar-SA"/>
    </w:rPr>
  </w:style>
  <w:style w:type="numbering" w:styleId="NoList" w:default="1">
    <w:name w:val="No List"/>
    <w:uiPriority w:val="99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ea52a0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anormal"/>
    <w:uiPriority w:val="40"/>
    <w:rsid w:val="00ea52a0"/>
    <w:tblPr>
      <w:tblInd w:w="0" w:type="dxa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4A821-5B1D-45D1-9704-3139EA869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Application>LibreOffice/5.0.5.2$Windows_x86 LibreOffice_project/55b006a02d247b5f7215fc6ea0fde844b30035b3</Application>
  <Paragraphs>37</Paragraphs>
  <Company>PAMPETROL SAPEM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2017-03-28T16:32:00Z</dcterms:created>
  <dc:creator>Usuario de Microsoft Office</dc:creator>
  <dc:language>es-ES</dc:language>
  <cp:lastPrinted>2017-03-28T12:00:00Z</cp:lastPrinted>
  <dcterms:modified xsi:type="dcterms:W3CDTF">2017-03-31T13:12:09Z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PAMPETROL SAPEM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