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23B" w:rsidRPr="003C6FC5" w:rsidRDefault="004F662A">
      <w:pPr>
        <w:rPr>
          <w:rFonts w:ascii="Arial" w:hAnsi="Arial" w:cs="Arial"/>
          <w:b/>
          <w:lang w:val="es-AR"/>
        </w:rPr>
      </w:pPr>
      <w:bookmarkStart w:id="0" w:name="_GoBack"/>
      <w:bookmarkEnd w:id="0"/>
      <w:r w:rsidRPr="003C6FC5">
        <w:rPr>
          <w:rFonts w:ascii="Arial" w:hAnsi="Arial" w:cs="Arial"/>
          <w:b/>
          <w:lang w:val="es-AR"/>
        </w:rPr>
        <w:t>Área</w:t>
      </w:r>
      <w:r w:rsidR="00566D22" w:rsidRPr="003C6FC5">
        <w:rPr>
          <w:rFonts w:ascii="Arial" w:hAnsi="Arial" w:cs="Arial"/>
          <w:b/>
          <w:lang w:val="es-AR"/>
        </w:rPr>
        <w:t xml:space="preserve"> </w:t>
      </w:r>
      <w:r w:rsidR="008A3058" w:rsidRPr="003C6FC5">
        <w:rPr>
          <w:rFonts w:ascii="Arial" w:hAnsi="Arial" w:cs="Arial"/>
          <w:b/>
          <w:lang w:val="es-AR"/>
        </w:rPr>
        <w:t>Neuquén</w:t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  <w:r w:rsidR="00063F11" w:rsidRPr="003C6FC5">
        <w:rPr>
          <w:rFonts w:ascii="Arial" w:hAnsi="Arial" w:cs="Arial"/>
          <w:b/>
          <w:lang w:val="es-AR"/>
        </w:rPr>
        <w:tab/>
      </w:r>
    </w:p>
    <w:p w:rsidR="00566D22" w:rsidRPr="003C6FC5" w:rsidRDefault="00566D22">
      <w:pPr>
        <w:rPr>
          <w:rFonts w:ascii="Arial" w:hAnsi="Arial" w:cs="Arial"/>
          <w:lang w:val="es-AR"/>
        </w:rPr>
      </w:pPr>
    </w:p>
    <w:p w:rsidR="00941FA3" w:rsidRPr="00941FA3" w:rsidRDefault="004B4F8C" w:rsidP="00941FA3">
      <w:pPr>
        <w:jc w:val="center"/>
        <w:rPr>
          <w:b/>
          <w:sz w:val="44"/>
          <w:szCs w:val="44"/>
          <w:lang w:val="es-AR"/>
        </w:rPr>
      </w:pPr>
      <w:r>
        <w:rPr>
          <w:b/>
          <w:sz w:val="44"/>
          <w:szCs w:val="44"/>
          <w:lang w:val="es-AR"/>
        </w:rPr>
        <w:t>NECESIDADES PARA SERVICIO DE HOT OILING Y HOT WATERING PARA POZOS PRODUCTORES</w:t>
      </w:r>
    </w:p>
    <w:p w:rsidR="00316E49" w:rsidRPr="003C6FC5" w:rsidRDefault="00316E49">
      <w:pPr>
        <w:rPr>
          <w:rFonts w:ascii="Arial" w:hAnsi="Arial" w:cs="Arial"/>
          <w:b/>
          <w:u w:val="single"/>
          <w:lang w:val="es-AR"/>
        </w:rPr>
      </w:pPr>
    </w:p>
    <w:p w:rsidR="00941FA3" w:rsidRDefault="00941FA3" w:rsidP="00941FA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 w:rsidRPr="00941FA3">
        <w:rPr>
          <w:b/>
          <w:sz w:val="24"/>
          <w:szCs w:val="24"/>
          <w:lang w:val="es-AR"/>
        </w:rPr>
        <w:t>OBJETIVO:</w:t>
      </w:r>
      <w:r w:rsidRPr="00941FA3">
        <w:rPr>
          <w:sz w:val="24"/>
          <w:szCs w:val="24"/>
          <w:lang w:val="es-AR"/>
        </w:rPr>
        <w:t xml:space="preserve"> </w:t>
      </w:r>
      <w:r w:rsidR="004B4F8C">
        <w:rPr>
          <w:sz w:val="24"/>
          <w:szCs w:val="24"/>
          <w:lang w:val="es-AR"/>
        </w:rPr>
        <w:t>Llamar a concurso de precios para los servicios de hot watering y hot oiling en pozos productores, líneas de conducción y oleoductos en Yacimiento Sierras Blancas y Cruz de Lorena</w:t>
      </w:r>
      <w:r w:rsidRPr="00941FA3">
        <w:rPr>
          <w:sz w:val="24"/>
          <w:szCs w:val="24"/>
          <w:lang w:val="es-AR"/>
        </w:rPr>
        <w:t>.</w:t>
      </w:r>
    </w:p>
    <w:p w:rsidR="00B82638" w:rsidRPr="00941FA3" w:rsidRDefault="00B82638" w:rsidP="00B82638">
      <w:pPr>
        <w:pStyle w:val="ListParagraph"/>
        <w:spacing w:after="0" w:line="360" w:lineRule="auto"/>
        <w:jc w:val="both"/>
        <w:rPr>
          <w:sz w:val="24"/>
          <w:szCs w:val="24"/>
          <w:lang w:val="es-AR"/>
        </w:rPr>
      </w:pPr>
    </w:p>
    <w:p w:rsidR="00941FA3" w:rsidRDefault="00941FA3" w:rsidP="00941FA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 w:rsidRPr="00941FA3">
        <w:rPr>
          <w:b/>
          <w:sz w:val="24"/>
          <w:szCs w:val="24"/>
          <w:lang w:val="es-AR"/>
        </w:rPr>
        <w:t>ÁMBITO DE APLICACIÓN:</w:t>
      </w:r>
      <w:r w:rsidRPr="00941FA3">
        <w:rPr>
          <w:sz w:val="24"/>
          <w:szCs w:val="24"/>
          <w:lang w:val="es-AR"/>
        </w:rPr>
        <w:t xml:space="preserve"> Pozos productores con sistema de extracció</w:t>
      </w:r>
      <w:r w:rsidR="004B4F8C">
        <w:rPr>
          <w:sz w:val="24"/>
          <w:szCs w:val="24"/>
          <w:lang w:val="es-AR"/>
        </w:rPr>
        <w:t xml:space="preserve">n por bombeo mecánico, fluencia natural, líneas de conducción de pozos, oleoductos y planta de tratamiento de crudo </w:t>
      </w:r>
      <w:r w:rsidRPr="00941FA3">
        <w:rPr>
          <w:sz w:val="24"/>
          <w:szCs w:val="24"/>
          <w:lang w:val="es-AR"/>
        </w:rPr>
        <w:t xml:space="preserve">en áreas operadas por SHELL </w:t>
      </w:r>
      <w:r w:rsidR="007660AC">
        <w:rPr>
          <w:sz w:val="24"/>
          <w:szCs w:val="24"/>
          <w:lang w:val="es-AR"/>
        </w:rPr>
        <w:t>(O&amp;G Developments Ltd. SA)</w:t>
      </w:r>
      <w:r w:rsidRPr="00941FA3">
        <w:rPr>
          <w:sz w:val="24"/>
          <w:szCs w:val="24"/>
          <w:lang w:val="es-AR"/>
        </w:rPr>
        <w:t>.</w:t>
      </w:r>
    </w:p>
    <w:p w:rsidR="00B82638" w:rsidRPr="00B82638" w:rsidRDefault="00B82638" w:rsidP="00B82638">
      <w:pPr>
        <w:pStyle w:val="ListParagraph"/>
        <w:rPr>
          <w:sz w:val="24"/>
          <w:szCs w:val="24"/>
          <w:lang w:val="es-AR"/>
        </w:rPr>
      </w:pPr>
    </w:p>
    <w:p w:rsidR="00A63EED" w:rsidRDefault="00941FA3" w:rsidP="00A63EE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 w:rsidRPr="00A63EED">
        <w:rPr>
          <w:b/>
          <w:sz w:val="24"/>
          <w:szCs w:val="24"/>
          <w:lang w:val="es-AR"/>
        </w:rPr>
        <w:t>DESCRIPCIÓN</w:t>
      </w:r>
      <w:r w:rsidR="004B4F8C" w:rsidRPr="00A63EED">
        <w:rPr>
          <w:b/>
          <w:sz w:val="24"/>
          <w:szCs w:val="24"/>
          <w:lang w:val="es-AR"/>
        </w:rPr>
        <w:t xml:space="preserve"> DE LA NECESIDAD</w:t>
      </w:r>
      <w:r w:rsidRPr="00A63EED">
        <w:rPr>
          <w:b/>
          <w:sz w:val="24"/>
          <w:szCs w:val="24"/>
          <w:lang w:val="es-AR"/>
        </w:rPr>
        <w:t>:</w:t>
      </w:r>
      <w:r w:rsidRPr="00A63EED">
        <w:rPr>
          <w:sz w:val="24"/>
          <w:szCs w:val="24"/>
          <w:lang w:val="es-AR"/>
        </w:rPr>
        <w:t xml:space="preserve"> </w:t>
      </w:r>
      <w:r w:rsidR="00EC5D1D">
        <w:rPr>
          <w:sz w:val="24"/>
          <w:szCs w:val="24"/>
          <w:lang w:val="es-AR"/>
        </w:rPr>
        <w:t>Se necesita realizar el servicio de desparafinación de pozos, líneas de conducción y oleoductos en los pozos de yacimientos de Sierras Blancas y Cruz de Lorena. Tener en cuenta los dos escenarios siguientes:</w:t>
      </w:r>
    </w:p>
    <w:p w:rsidR="00EC5D1D" w:rsidRDefault="00EC5D1D" w:rsidP="00EC5D1D">
      <w:pPr>
        <w:pStyle w:val="ListParagraph"/>
        <w:numPr>
          <w:ilvl w:val="1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 w:rsidRPr="00EC5D1D">
        <w:rPr>
          <w:sz w:val="24"/>
          <w:szCs w:val="24"/>
          <w:lang w:val="es-AR"/>
        </w:rPr>
        <w:t>Servicio de Hot oiling</w:t>
      </w:r>
      <w:r w:rsidR="00624AAD">
        <w:rPr>
          <w:sz w:val="24"/>
          <w:szCs w:val="24"/>
          <w:lang w:val="es-AR"/>
        </w:rPr>
        <w:t xml:space="preserve"> y hot watering</w:t>
      </w:r>
      <w:r w:rsidRPr="00EC5D1D">
        <w:rPr>
          <w:sz w:val="24"/>
          <w:szCs w:val="24"/>
          <w:lang w:val="es-AR"/>
        </w:rPr>
        <w:t xml:space="preserve">: </w:t>
      </w:r>
      <w:r>
        <w:rPr>
          <w:sz w:val="24"/>
          <w:szCs w:val="24"/>
          <w:lang w:val="es-AR"/>
        </w:rPr>
        <w:t>realizar el servicio con petróleo</w:t>
      </w:r>
      <w:r w:rsidR="00624AAD">
        <w:rPr>
          <w:sz w:val="24"/>
          <w:szCs w:val="24"/>
          <w:lang w:val="es-AR"/>
        </w:rPr>
        <w:t xml:space="preserve"> o agua según se defina la necesidad, </w:t>
      </w:r>
      <w:r>
        <w:rPr>
          <w:sz w:val="24"/>
          <w:szCs w:val="24"/>
          <w:lang w:val="es-AR"/>
        </w:rPr>
        <w:t>con las siguientes consideraciones:</w:t>
      </w:r>
    </w:p>
    <w:p w:rsidR="002E27EC" w:rsidRDefault="002E27EC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Se deberá proveer la caldera para calentamiento y el bombeo del fluido caliente al pozo.</w:t>
      </w:r>
    </w:p>
    <w:p w:rsidR="002E27EC" w:rsidRDefault="002E27EC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Si se realiza operación de hot watering, se deberá proveer el agua y la cisterna para realizar la operación.</w:t>
      </w:r>
    </w:p>
    <w:p w:rsidR="002E27EC" w:rsidRDefault="002E27EC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Se deberán proveer todos los materiales para el conexionado</w:t>
      </w:r>
      <w:r w:rsidR="0044770B">
        <w:rPr>
          <w:sz w:val="24"/>
          <w:szCs w:val="24"/>
          <w:lang w:val="es-AR"/>
        </w:rPr>
        <w:t xml:space="preserve"> de mangueras en camiones, ductos y puente de producción.</w:t>
      </w:r>
    </w:p>
    <w:p w:rsidR="00EC5D1D" w:rsidRDefault="00EC5D1D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Distancia desde Neuquén hasta yacimiento: 80 km</w:t>
      </w:r>
    </w:p>
    <w:p w:rsidR="00EC5D1D" w:rsidRDefault="00EC5D1D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Fluido para desparafinar: Petróleo de los pozos productores a proveer en camiones cisternas del servicio de transporte con salida de conexión de 3 pulgadas</w:t>
      </w:r>
    </w:p>
    <w:p w:rsidR="00EC5D1D" w:rsidRDefault="00EC5D1D" w:rsidP="00EC5D1D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Longitud y caracter</w:t>
      </w:r>
      <w:r w:rsidR="00624AAD">
        <w:rPr>
          <w:sz w:val="24"/>
          <w:szCs w:val="24"/>
          <w:lang w:val="es-AR"/>
        </w:rPr>
        <w:t>ística</w:t>
      </w:r>
      <w:r>
        <w:rPr>
          <w:sz w:val="24"/>
          <w:szCs w:val="24"/>
          <w:lang w:val="es-AR"/>
        </w:rPr>
        <w:t xml:space="preserve"> de </w:t>
      </w:r>
      <w:r w:rsidR="00624AAD">
        <w:rPr>
          <w:sz w:val="24"/>
          <w:szCs w:val="24"/>
          <w:lang w:val="es-AR"/>
        </w:rPr>
        <w:t>la</w:t>
      </w:r>
      <w:r>
        <w:rPr>
          <w:sz w:val="24"/>
          <w:szCs w:val="24"/>
          <w:lang w:val="es-AR"/>
        </w:rPr>
        <w:t xml:space="preserve"> línea </w:t>
      </w:r>
      <w:r w:rsidR="00624AAD">
        <w:rPr>
          <w:sz w:val="24"/>
          <w:szCs w:val="24"/>
          <w:lang w:val="es-AR"/>
        </w:rPr>
        <w:t xml:space="preserve">o Pozo </w:t>
      </w:r>
      <w:r>
        <w:rPr>
          <w:sz w:val="24"/>
          <w:szCs w:val="24"/>
          <w:lang w:val="es-AR"/>
        </w:rPr>
        <w:t>a desparafinar:</w:t>
      </w:r>
    </w:p>
    <w:p w:rsidR="00EC5D1D" w:rsidRDefault="00EC5D1D" w:rsidP="00EC5D1D">
      <w:pPr>
        <w:pStyle w:val="ListParagraph"/>
        <w:numPr>
          <w:ilvl w:val="3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lastRenderedPageBreak/>
        <w:t xml:space="preserve">Línea de </w:t>
      </w:r>
      <w:r w:rsidR="000E684B">
        <w:rPr>
          <w:sz w:val="24"/>
          <w:szCs w:val="24"/>
          <w:lang w:val="es-AR"/>
        </w:rPr>
        <w:t>conducción</w:t>
      </w:r>
      <w:r w:rsidR="00624AAD">
        <w:rPr>
          <w:sz w:val="24"/>
          <w:szCs w:val="24"/>
          <w:lang w:val="es-AR"/>
        </w:rPr>
        <w:t xml:space="preserve"> </w:t>
      </w:r>
      <w:r>
        <w:rPr>
          <w:sz w:val="24"/>
          <w:szCs w:val="24"/>
          <w:lang w:val="es-AR"/>
        </w:rPr>
        <w:t>de 6 km de ERFV de 3 pulgadas (temperatura de desparafinación máxima 50°C). Se recibe</w:t>
      </w:r>
      <w:r w:rsidR="000E684B">
        <w:rPr>
          <w:sz w:val="24"/>
          <w:szCs w:val="24"/>
          <w:lang w:val="es-AR"/>
        </w:rPr>
        <w:t xml:space="preserve"> en piletas provistas por Shell y línea de conducción de acero al carbono de 15 Km de 4 pulgadas de diámetro los primeros 10 km y luego de 6 pulgadas de diámetro</w:t>
      </w:r>
      <w:r w:rsidR="004936FA">
        <w:rPr>
          <w:sz w:val="24"/>
          <w:szCs w:val="24"/>
          <w:lang w:val="es-AR"/>
        </w:rPr>
        <w:t xml:space="preserve"> (sin restricción de temperatura de operación)</w:t>
      </w:r>
      <w:r w:rsidR="000E684B">
        <w:rPr>
          <w:sz w:val="24"/>
          <w:szCs w:val="24"/>
          <w:lang w:val="es-AR"/>
        </w:rPr>
        <w:t>.</w:t>
      </w:r>
      <w:r w:rsidR="004936FA">
        <w:rPr>
          <w:sz w:val="24"/>
          <w:szCs w:val="24"/>
          <w:lang w:val="es-AR"/>
        </w:rPr>
        <w:t xml:space="preserve"> Se recibe el fluido en la EPF de Shell.</w:t>
      </w:r>
    </w:p>
    <w:p w:rsidR="00624AAD" w:rsidRDefault="00624AAD" w:rsidP="00EC5D1D">
      <w:pPr>
        <w:pStyle w:val="ListParagraph"/>
        <w:numPr>
          <w:ilvl w:val="3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Pozos productores con sistema de levantamiento por bombeo mecánico. Se debe considerar la operación de inyección por anular del pozo y producción del fluido por directa con el equipo de bombeo en marcha o fuera de servicio.</w:t>
      </w:r>
    </w:p>
    <w:p w:rsidR="00A63EED" w:rsidRPr="007660AC" w:rsidRDefault="0044770B" w:rsidP="007660AC">
      <w:pPr>
        <w:pStyle w:val="ListParagraph"/>
        <w:numPr>
          <w:ilvl w:val="2"/>
          <w:numId w:val="11"/>
        </w:numPr>
        <w:spacing w:after="0" w:line="360" w:lineRule="auto"/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Necesidad: Por jornada de trabajo. </w:t>
      </w:r>
      <w:r w:rsidR="009041CA">
        <w:rPr>
          <w:sz w:val="24"/>
          <w:szCs w:val="24"/>
          <w:lang w:val="es-AR"/>
        </w:rPr>
        <w:t>Se estima</w:t>
      </w:r>
      <w:r w:rsidR="004936FA">
        <w:rPr>
          <w:sz w:val="24"/>
          <w:szCs w:val="24"/>
          <w:lang w:val="es-AR"/>
        </w:rPr>
        <w:t>n</w:t>
      </w:r>
      <w:r w:rsidR="009041CA">
        <w:rPr>
          <w:sz w:val="24"/>
          <w:szCs w:val="24"/>
          <w:lang w:val="es-AR"/>
        </w:rPr>
        <w:t xml:space="preserve"> dos jornadas cada 15 días en época invernal y una</w:t>
      </w:r>
      <w:r w:rsidR="004936FA">
        <w:rPr>
          <w:sz w:val="24"/>
          <w:szCs w:val="24"/>
          <w:lang w:val="es-AR"/>
        </w:rPr>
        <w:t xml:space="preserve"> jornada</w:t>
      </w:r>
      <w:r w:rsidR="009041CA">
        <w:rPr>
          <w:sz w:val="24"/>
          <w:szCs w:val="24"/>
          <w:lang w:val="es-AR"/>
        </w:rPr>
        <w:t xml:space="preserve"> cada 30 días en época de verano.</w:t>
      </w:r>
    </w:p>
    <w:sectPr w:rsidR="00A63EED" w:rsidRPr="007660AC" w:rsidSect="00F5723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5B4" w:rsidRDefault="004225B4" w:rsidP="00C97724">
      <w:pPr>
        <w:spacing w:after="0" w:line="240" w:lineRule="auto"/>
      </w:pPr>
      <w:r>
        <w:separator/>
      </w:r>
    </w:p>
  </w:endnote>
  <w:endnote w:type="continuationSeparator" w:id="0">
    <w:p w:rsidR="004225B4" w:rsidRDefault="004225B4" w:rsidP="00C97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6384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3C6FC5" w:rsidRDefault="003C6FC5">
            <w:pPr>
              <w:pStyle w:val="Footer"/>
              <w:jc w:val="right"/>
            </w:pPr>
            <w:r>
              <w:t xml:space="preserve">Page </w:t>
            </w:r>
            <w:r w:rsidR="0093603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3603D">
              <w:rPr>
                <w:b/>
                <w:sz w:val="24"/>
                <w:szCs w:val="24"/>
              </w:rPr>
              <w:fldChar w:fldCharType="separate"/>
            </w:r>
            <w:r w:rsidR="007660AC">
              <w:rPr>
                <w:b/>
                <w:noProof/>
              </w:rPr>
              <w:t>1</w:t>
            </w:r>
            <w:r w:rsidR="0093603D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93603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3603D">
              <w:rPr>
                <w:b/>
                <w:sz w:val="24"/>
                <w:szCs w:val="24"/>
              </w:rPr>
              <w:fldChar w:fldCharType="separate"/>
            </w:r>
            <w:r w:rsidR="007660AC">
              <w:rPr>
                <w:b/>
                <w:noProof/>
              </w:rPr>
              <w:t>2</w:t>
            </w:r>
            <w:r w:rsidR="0093603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C6FC5" w:rsidRDefault="003C6F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5B4" w:rsidRDefault="004225B4" w:rsidP="00C97724">
      <w:pPr>
        <w:spacing w:after="0" w:line="240" w:lineRule="auto"/>
      </w:pPr>
      <w:r>
        <w:separator/>
      </w:r>
    </w:p>
  </w:footnote>
  <w:footnote w:type="continuationSeparator" w:id="0">
    <w:p w:rsidR="004225B4" w:rsidRDefault="004225B4" w:rsidP="00C97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90" w:rsidRDefault="007660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4453" o:spid="_x0000_s2053" type="#_x0000_t75" style="position:absolute;margin-left:0;margin-top:0;width:451.25pt;height:413.15pt;z-index:-251657216;mso-position-horizontal:center;mso-position-horizontal-relative:margin;mso-position-vertical:center;mso-position-vertical-relative:margin" o:allowincell="f">
          <v:imagedata r:id="rId1" o:title="Logo She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FC5" w:rsidRDefault="007660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4454" o:spid="_x0000_s2054" type="#_x0000_t75" style="position:absolute;margin-left:0;margin-top:0;width:451.25pt;height:413.15pt;z-index:-251656192;mso-position-horizontal:center;mso-position-horizontal-relative:margin;mso-position-vertical:center;mso-position-vertical-relative:margin" o:allowincell="f">
          <v:imagedata r:id="rId1" o:title="Logo Shell" gain="19661f" blacklevel="22938f"/>
          <w10:wrap anchorx="margin" anchory="margin"/>
        </v:shape>
      </w:pict>
    </w:r>
    <w:r w:rsidR="003C6FC5">
      <w:t>Shell CAPSA</w:t>
    </w:r>
    <w:r w:rsidR="003C6FC5">
      <w:tab/>
    </w:r>
    <w:r w:rsidR="003C6FC5">
      <w:tab/>
      <w:t xml:space="preserve">Neuquén </w:t>
    </w:r>
    <w:r w:rsidR="000075E5">
      <w:t>Mayo</w:t>
    </w:r>
    <w:r w:rsidR="008B6771">
      <w:t xml:space="preserve"> </w:t>
    </w:r>
    <w:r w:rsidR="004740A4">
      <w:t>2016</w:t>
    </w:r>
  </w:p>
  <w:p w:rsidR="004740A4" w:rsidRDefault="004740A4">
    <w:pPr>
      <w:pStyle w:val="Header"/>
    </w:pPr>
    <w:r>
      <w:tab/>
    </w:r>
    <w:r>
      <w:tab/>
    </w:r>
    <w:r w:rsidR="000075E5">
      <w:t>Rev. 0.0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090" w:rsidRDefault="007660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84452" o:spid="_x0000_s2052" type="#_x0000_t75" style="position:absolute;margin-left:0;margin-top:0;width:451.25pt;height:413.15pt;z-index:-251658240;mso-position-horizontal:center;mso-position-horizontal-relative:margin;mso-position-vertical:center;mso-position-vertical-relative:margin" o:allowincell="f">
          <v:imagedata r:id="rId1" o:title="Logo She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4C46"/>
    <w:multiLevelType w:val="hybridMultilevel"/>
    <w:tmpl w:val="AAC4B10E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97A08"/>
    <w:multiLevelType w:val="hybridMultilevel"/>
    <w:tmpl w:val="AA4807C2"/>
    <w:lvl w:ilvl="0" w:tplc="969417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F4E2A"/>
    <w:multiLevelType w:val="hybridMultilevel"/>
    <w:tmpl w:val="C2FCDE46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20563"/>
    <w:multiLevelType w:val="hybridMultilevel"/>
    <w:tmpl w:val="5C988BF6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E758C"/>
    <w:multiLevelType w:val="hybridMultilevel"/>
    <w:tmpl w:val="B394DFA2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51DA9"/>
    <w:multiLevelType w:val="hybridMultilevel"/>
    <w:tmpl w:val="17848F7A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56C0"/>
    <w:multiLevelType w:val="hybridMultilevel"/>
    <w:tmpl w:val="4E8A8D6E"/>
    <w:lvl w:ilvl="0" w:tplc="8646A5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11985"/>
    <w:multiLevelType w:val="hybridMultilevel"/>
    <w:tmpl w:val="79DEC7C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80278"/>
    <w:multiLevelType w:val="hybridMultilevel"/>
    <w:tmpl w:val="F2204ADA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570ED"/>
    <w:multiLevelType w:val="hybridMultilevel"/>
    <w:tmpl w:val="04DE3CDE"/>
    <w:lvl w:ilvl="0" w:tplc="60EA7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24EB7"/>
    <w:multiLevelType w:val="hybridMultilevel"/>
    <w:tmpl w:val="55AAAA9E"/>
    <w:lvl w:ilvl="0" w:tplc="D5720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761B5"/>
    <w:multiLevelType w:val="hybridMultilevel"/>
    <w:tmpl w:val="643A9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1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22"/>
    <w:rsid w:val="00006BE4"/>
    <w:rsid w:val="000075E5"/>
    <w:rsid w:val="00011FA3"/>
    <w:rsid w:val="00021F53"/>
    <w:rsid w:val="00032D97"/>
    <w:rsid w:val="00036A5A"/>
    <w:rsid w:val="00063F11"/>
    <w:rsid w:val="00080C3C"/>
    <w:rsid w:val="0009594C"/>
    <w:rsid w:val="000B728C"/>
    <w:rsid w:val="000C03CC"/>
    <w:rsid w:val="000C40B1"/>
    <w:rsid w:val="000E684B"/>
    <w:rsid w:val="00122330"/>
    <w:rsid w:val="00145F8C"/>
    <w:rsid w:val="001677C5"/>
    <w:rsid w:val="0017024B"/>
    <w:rsid w:val="0019232E"/>
    <w:rsid w:val="001A5A19"/>
    <w:rsid w:val="001B462A"/>
    <w:rsid w:val="001C05BC"/>
    <w:rsid w:val="001C7FE0"/>
    <w:rsid w:val="001D180F"/>
    <w:rsid w:val="001D5E96"/>
    <w:rsid w:val="0022602F"/>
    <w:rsid w:val="0023109C"/>
    <w:rsid w:val="002835D6"/>
    <w:rsid w:val="00294AAF"/>
    <w:rsid w:val="002968F1"/>
    <w:rsid w:val="00297EA9"/>
    <w:rsid w:val="002A081E"/>
    <w:rsid w:val="002A4321"/>
    <w:rsid w:val="002B71BF"/>
    <w:rsid w:val="002C7AD0"/>
    <w:rsid w:val="002D5207"/>
    <w:rsid w:val="002E14B0"/>
    <w:rsid w:val="002E27EC"/>
    <w:rsid w:val="00316E49"/>
    <w:rsid w:val="0034372C"/>
    <w:rsid w:val="00346C9D"/>
    <w:rsid w:val="003808E3"/>
    <w:rsid w:val="00380E1B"/>
    <w:rsid w:val="00384D5D"/>
    <w:rsid w:val="003871AA"/>
    <w:rsid w:val="003B6E98"/>
    <w:rsid w:val="003C6FC5"/>
    <w:rsid w:val="00421AA7"/>
    <w:rsid w:val="004225B4"/>
    <w:rsid w:val="0042665D"/>
    <w:rsid w:val="0044770B"/>
    <w:rsid w:val="00453FF6"/>
    <w:rsid w:val="0045482B"/>
    <w:rsid w:val="004740A4"/>
    <w:rsid w:val="004936FA"/>
    <w:rsid w:val="004940A9"/>
    <w:rsid w:val="004B4F8C"/>
    <w:rsid w:val="004E3C7D"/>
    <w:rsid w:val="004F662A"/>
    <w:rsid w:val="005665A2"/>
    <w:rsid w:val="00566D22"/>
    <w:rsid w:val="00577E3C"/>
    <w:rsid w:val="005D48E6"/>
    <w:rsid w:val="005E6144"/>
    <w:rsid w:val="0061267E"/>
    <w:rsid w:val="00624AAD"/>
    <w:rsid w:val="0063489A"/>
    <w:rsid w:val="00655FC4"/>
    <w:rsid w:val="00657F5D"/>
    <w:rsid w:val="006D1819"/>
    <w:rsid w:val="006F62F7"/>
    <w:rsid w:val="00741307"/>
    <w:rsid w:val="007660AC"/>
    <w:rsid w:val="007708CA"/>
    <w:rsid w:val="00771323"/>
    <w:rsid w:val="00796F8C"/>
    <w:rsid w:val="007B44B6"/>
    <w:rsid w:val="007C2996"/>
    <w:rsid w:val="00862F09"/>
    <w:rsid w:val="008735F4"/>
    <w:rsid w:val="00880DBE"/>
    <w:rsid w:val="0088611E"/>
    <w:rsid w:val="008A3058"/>
    <w:rsid w:val="008B6771"/>
    <w:rsid w:val="008C067E"/>
    <w:rsid w:val="008E3AC7"/>
    <w:rsid w:val="0090388A"/>
    <w:rsid w:val="009041CA"/>
    <w:rsid w:val="00912853"/>
    <w:rsid w:val="00914E10"/>
    <w:rsid w:val="0093603D"/>
    <w:rsid w:val="00941096"/>
    <w:rsid w:val="00941FA3"/>
    <w:rsid w:val="00962066"/>
    <w:rsid w:val="0098288F"/>
    <w:rsid w:val="009A045F"/>
    <w:rsid w:val="009A48D5"/>
    <w:rsid w:val="009B528F"/>
    <w:rsid w:val="009C2E84"/>
    <w:rsid w:val="009D2A8A"/>
    <w:rsid w:val="00A00939"/>
    <w:rsid w:val="00A26A8A"/>
    <w:rsid w:val="00A36831"/>
    <w:rsid w:val="00A460BA"/>
    <w:rsid w:val="00A63EED"/>
    <w:rsid w:val="00A70A67"/>
    <w:rsid w:val="00AA77A0"/>
    <w:rsid w:val="00AC3CEB"/>
    <w:rsid w:val="00AE4A31"/>
    <w:rsid w:val="00B01D6F"/>
    <w:rsid w:val="00B6662D"/>
    <w:rsid w:val="00B75F70"/>
    <w:rsid w:val="00B82638"/>
    <w:rsid w:val="00B916F0"/>
    <w:rsid w:val="00BD04CD"/>
    <w:rsid w:val="00BE4090"/>
    <w:rsid w:val="00BF342A"/>
    <w:rsid w:val="00BF5C10"/>
    <w:rsid w:val="00C55BB6"/>
    <w:rsid w:val="00C90F89"/>
    <w:rsid w:val="00C97724"/>
    <w:rsid w:val="00CA15D7"/>
    <w:rsid w:val="00D139B8"/>
    <w:rsid w:val="00D36BB6"/>
    <w:rsid w:val="00D40A64"/>
    <w:rsid w:val="00D753C7"/>
    <w:rsid w:val="00DB1250"/>
    <w:rsid w:val="00DB77A3"/>
    <w:rsid w:val="00DD3894"/>
    <w:rsid w:val="00DD69D8"/>
    <w:rsid w:val="00E02BFE"/>
    <w:rsid w:val="00E173CF"/>
    <w:rsid w:val="00E51DE0"/>
    <w:rsid w:val="00E82A4B"/>
    <w:rsid w:val="00EC5D1D"/>
    <w:rsid w:val="00EF54F2"/>
    <w:rsid w:val="00F5723B"/>
    <w:rsid w:val="00F76473"/>
    <w:rsid w:val="00F9799E"/>
    <w:rsid w:val="00FA682B"/>
    <w:rsid w:val="00FC7904"/>
    <w:rsid w:val="00FE2D52"/>
    <w:rsid w:val="00FE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,"/>
  <w14:docId w14:val="28C3406A"/>
  <w15:docId w15:val="{69CD47AD-97C8-4F57-8C2F-237FEAF3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D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724"/>
  </w:style>
  <w:style w:type="paragraph" w:styleId="Footer">
    <w:name w:val="footer"/>
    <w:basedOn w:val="Normal"/>
    <w:link w:val="FooterChar"/>
    <w:uiPriority w:val="99"/>
    <w:unhideWhenUsed/>
    <w:rsid w:val="00C97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724"/>
  </w:style>
  <w:style w:type="paragraph" w:styleId="BalloonText">
    <w:name w:val="Balloon Text"/>
    <w:basedOn w:val="Normal"/>
    <w:link w:val="BalloonTextChar"/>
    <w:uiPriority w:val="99"/>
    <w:semiHidden/>
    <w:unhideWhenUsed/>
    <w:rsid w:val="00C97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7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4F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B8D5B-2CB8-4A08-8F64-68166CB7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Shell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Alberto.Blasco2</dc:creator>
  <cp:lastModifiedBy>Caranti, Daniel A SCAPSA-PTC/WU</cp:lastModifiedBy>
  <cp:revision>2</cp:revision>
  <cp:lastPrinted>2016-04-25T14:33:00Z</cp:lastPrinted>
  <dcterms:created xsi:type="dcterms:W3CDTF">2016-06-06T16:19:00Z</dcterms:created>
  <dcterms:modified xsi:type="dcterms:W3CDTF">2016-06-06T16:19:00Z</dcterms:modified>
</cp:coreProperties>
</file>