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74B" w:rsidRPr="008324B1" w:rsidRDefault="003A579F" w:rsidP="008324B1">
      <w:pPr>
        <w:spacing w:after="240"/>
        <w:rPr>
          <w:rFonts w:ascii="Calibri" w:eastAsia="Times New Roman" w:hAnsi="Calibri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Calibri" w:eastAsia="Times New Roman" w:hAnsi="Calibri" w:cs="Times New Roman"/>
          <w:b/>
          <w:bCs/>
          <w:sz w:val="28"/>
          <w:szCs w:val="28"/>
        </w:rPr>
        <w:t>CLÁ</w:t>
      </w:r>
      <w:r w:rsidR="00066018" w:rsidRPr="00066018">
        <w:rPr>
          <w:rFonts w:ascii="Calibri" w:eastAsia="Times New Roman" w:hAnsi="Calibri" w:cs="Times New Roman"/>
          <w:b/>
          <w:bCs/>
          <w:sz w:val="28"/>
          <w:szCs w:val="28"/>
        </w:rPr>
        <w:t xml:space="preserve">USULA </w:t>
      </w: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DE </w:t>
      </w:r>
      <w:r w:rsidR="00066018" w:rsidRPr="00066018">
        <w:rPr>
          <w:rFonts w:ascii="Calibri" w:eastAsia="Times New Roman" w:hAnsi="Calibri" w:cs="Times New Roman"/>
          <w:b/>
          <w:bCs/>
          <w:sz w:val="28"/>
          <w:szCs w:val="28"/>
        </w:rPr>
        <w:t>MONITOREO DE TARIFAS</w:t>
      </w:r>
    </w:p>
    <w:p w:rsidR="00162027" w:rsidRPr="00162027" w:rsidRDefault="00162027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162027">
        <w:rPr>
          <w:rFonts w:ascii="Calibri" w:eastAsia="Times New Roman" w:hAnsi="Calibri" w:cs="Times New Roman"/>
          <w:bCs/>
          <w:sz w:val="20"/>
          <w:szCs w:val="20"/>
        </w:rPr>
        <w:t>A los fines de mantener en equilibrio la ecuación económico-financiera de los SERVICIOS objeto de</w:t>
      </w:r>
      <w:r w:rsidR="002C288C">
        <w:rPr>
          <w:rFonts w:ascii="Calibri" w:eastAsia="Times New Roman" w:hAnsi="Calibri" w:cs="Times New Roman"/>
          <w:bCs/>
          <w:sz w:val="20"/>
          <w:szCs w:val="20"/>
        </w:rPr>
        <w:t>l presente Concurso de Precios</w:t>
      </w:r>
      <w:r w:rsidRPr="00162027">
        <w:rPr>
          <w:rFonts w:ascii="Calibri" w:eastAsia="Times New Roman" w:hAnsi="Calibri" w:cs="Times New Roman"/>
          <w:bCs/>
          <w:sz w:val="20"/>
          <w:szCs w:val="20"/>
        </w:rPr>
        <w:t xml:space="preserve">, el Oferente pondrá a consideración de 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YPF </w:t>
      </w:r>
      <w:r w:rsidRPr="00162027">
        <w:rPr>
          <w:rFonts w:ascii="Calibri" w:eastAsia="Times New Roman" w:hAnsi="Calibri" w:cs="Times New Roman"/>
          <w:bCs/>
          <w:sz w:val="20"/>
          <w:szCs w:val="20"/>
        </w:rPr>
        <w:t xml:space="preserve">la planilla de estructura de costos 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(Anexo III) </w:t>
      </w:r>
      <w:r w:rsidRPr="00162027">
        <w:rPr>
          <w:rFonts w:ascii="Calibri" w:eastAsia="Times New Roman" w:hAnsi="Calibri" w:cs="Times New Roman"/>
          <w:bCs/>
          <w:sz w:val="20"/>
          <w:szCs w:val="20"/>
        </w:rPr>
        <w:t>y los supuestos bajo los cuales propone mantener dicha ecuación en equilibrio.</w:t>
      </w:r>
    </w:p>
    <w:p w:rsidR="00162027" w:rsidRDefault="00162027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162027" w:rsidRPr="00162027" w:rsidRDefault="00162027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162027">
        <w:rPr>
          <w:rFonts w:ascii="Calibri" w:eastAsia="Times New Roman" w:hAnsi="Calibri" w:cs="Times New Roman"/>
          <w:bCs/>
          <w:sz w:val="20"/>
          <w:szCs w:val="20"/>
        </w:rPr>
        <w:t xml:space="preserve">Las propuestas a presentar deberán estar en un todo de acuerdo a los términos del presente capítulo y sus anexos. Sin perjuicio de lo manifestado, </w:t>
      </w:r>
      <w:r>
        <w:rPr>
          <w:rFonts w:ascii="Calibri" w:eastAsia="Times New Roman" w:hAnsi="Calibri" w:cs="Times New Roman"/>
          <w:bCs/>
          <w:sz w:val="20"/>
          <w:szCs w:val="20"/>
        </w:rPr>
        <w:t>YPF</w:t>
      </w:r>
      <w:r w:rsidRPr="00162027">
        <w:rPr>
          <w:rFonts w:ascii="Calibri" w:eastAsia="Times New Roman" w:hAnsi="Calibri" w:cs="Times New Roman"/>
          <w:bCs/>
          <w:sz w:val="20"/>
          <w:szCs w:val="20"/>
        </w:rPr>
        <w:t xml:space="preserve"> se reserva el derecho de solicitar información adicional a la presentada por el Oferente, así como también de objetar la Oferta y/o de rechazarla total o parcialmente, acorde a su parecer.</w:t>
      </w:r>
    </w:p>
    <w:p w:rsidR="00162027" w:rsidRPr="00162027" w:rsidRDefault="00162027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162027" w:rsidRDefault="00162027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162027">
        <w:rPr>
          <w:rFonts w:ascii="Calibri" w:eastAsia="Times New Roman" w:hAnsi="Calibri" w:cs="Times New Roman"/>
          <w:bCs/>
          <w:sz w:val="20"/>
          <w:szCs w:val="20"/>
        </w:rPr>
        <w:t>Las Partes expresamente establecen que, una vez acordada la metodología de ajuste, el presente anexo solamente reflejará la estructura de costos de las distintas prestaciones componentes de los SERVICIOS y que únicamente servirá como base de referencia para la eventual redeterminación del valor cotizado, en caso de corresponder.</w:t>
      </w:r>
    </w:p>
    <w:p w:rsidR="00162027" w:rsidRDefault="00162027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066018" w:rsidRDefault="00066018" w:rsidP="00097AD4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066018">
        <w:rPr>
          <w:rFonts w:ascii="Calibri" w:eastAsia="Times New Roman" w:hAnsi="Calibri" w:cs="Times New Roman"/>
          <w:bCs/>
          <w:sz w:val="20"/>
          <w:szCs w:val="20"/>
        </w:rPr>
        <w:t>Los eventuales ajustes de tarifas s</w:t>
      </w:r>
      <w:r w:rsidR="006F71AD">
        <w:rPr>
          <w:rFonts w:ascii="Calibri" w:eastAsia="Times New Roman" w:hAnsi="Calibri" w:cs="Times New Roman"/>
          <w:bCs/>
          <w:sz w:val="20"/>
          <w:szCs w:val="20"/>
        </w:rPr>
        <w:t>e realizarán teniendo en cuenta</w:t>
      </w:r>
      <w:r w:rsidRPr="00066018">
        <w:rPr>
          <w:rFonts w:ascii="Calibri" w:eastAsia="Times New Roman" w:hAnsi="Calibri" w:cs="Times New Roman"/>
          <w:bCs/>
          <w:sz w:val="20"/>
          <w:szCs w:val="20"/>
        </w:rPr>
        <w:t xml:space="preserve"> el siguiente procedimiento</w:t>
      </w:r>
      <w:r w:rsidR="006F71AD">
        <w:rPr>
          <w:rFonts w:ascii="Calibri" w:eastAsia="Times New Roman" w:hAnsi="Calibri" w:cs="Times New Roman"/>
          <w:bCs/>
          <w:sz w:val="20"/>
          <w:szCs w:val="20"/>
        </w:rPr>
        <w:t xml:space="preserve"> descrito a continuación.</w:t>
      </w:r>
    </w:p>
    <w:p w:rsidR="00696223" w:rsidRDefault="00696223" w:rsidP="00097AD4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696223" w:rsidRDefault="00696223" w:rsidP="00097AD4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>
        <w:rPr>
          <w:rFonts w:ascii="Calibri" w:eastAsia="Times New Roman" w:hAnsi="Calibri" w:cs="Times New Roman"/>
          <w:bCs/>
          <w:sz w:val="20"/>
          <w:szCs w:val="20"/>
        </w:rPr>
        <w:t xml:space="preserve">Para la presentación de oferta se deberán completar los valores resaltados en </w:t>
      </w:r>
      <w:r w:rsidRPr="00696223">
        <w:rPr>
          <w:rFonts w:ascii="Calibri" w:eastAsia="Times New Roman" w:hAnsi="Calibri" w:cs="Times New Roman"/>
          <w:bCs/>
          <w:sz w:val="20"/>
          <w:szCs w:val="20"/>
          <w:highlight w:val="yellow"/>
        </w:rPr>
        <w:t>amarillo</w:t>
      </w:r>
      <w:r>
        <w:rPr>
          <w:rFonts w:ascii="Calibri" w:eastAsia="Times New Roman" w:hAnsi="Calibri" w:cs="Times New Roman"/>
          <w:bCs/>
          <w:sz w:val="20"/>
          <w:szCs w:val="20"/>
        </w:rPr>
        <w:t>.</w:t>
      </w:r>
    </w:p>
    <w:p w:rsidR="00162027" w:rsidRDefault="00162027" w:rsidP="00097AD4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162027" w:rsidRPr="00090AC9" w:rsidRDefault="00162027" w:rsidP="00162027">
      <w:pPr>
        <w:spacing w:after="240"/>
        <w:rPr>
          <w:rFonts w:ascii="Calibri" w:eastAsia="Times New Roman" w:hAnsi="Calibri" w:cs="Times New Roman"/>
          <w:b/>
          <w:bCs/>
          <w:caps/>
          <w:sz w:val="28"/>
          <w:szCs w:val="28"/>
        </w:rPr>
      </w:pPr>
      <w:r w:rsidRPr="00090AC9">
        <w:rPr>
          <w:rFonts w:ascii="Calibri" w:eastAsia="Times New Roman" w:hAnsi="Calibri" w:cs="Times New Roman"/>
          <w:b/>
          <w:bCs/>
          <w:caps/>
          <w:sz w:val="28"/>
          <w:szCs w:val="28"/>
        </w:rPr>
        <w:t>Determinación de los % de incidencia</w:t>
      </w:r>
    </w:p>
    <w:p w:rsidR="00162027" w:rsidRDefault="006F71AD" w:rsidP="00097AD4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6F71AD">
        <w:rPr>
          <w:rFonts w:ascii="Calibri" w:eastAsia="Times New Roman" w:hAnsi="Calibri" w:cs="Times New Roman"/>
          <w:bCs/>
          <w:sz w:val="20"/>
          <w:szCs w:val="20"/>
        </w:rPr>
        <w:t xml:space="preserve">En primer lugar, el oferente deberá determinar (en porcentuales) la incidencia, sobre el precio total cotizado, que representa la suma de 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los conceptos </w:t>
      </w:r>
      <w:r w:rsidRPr="006F71AD">
        <w:rPr>
          <w:rFonts w:ascii="Calibri" w:eastAsia="Times New Roman" w:hAnsi="Calibri" w:cs="Times New Roman"/>
          <w:bCs/>
          <w:sz w:val="20"/>
          <w:szCs w:val="20"/>
        </w:rPr>
        <w:t>contemplados en la formación de precios</w:t>
      </w:r>
      <w:r>
        <w:rPr>
          <w:rFonts w:ascii="Calibri" w:eastAsia="Times New Roman" w:hAnsi="Calibri" w:cs="Times New Roman"/>
          <w:bCs/>
          <w:sz w:val="20"/>
          <w:szCs w:val="20"/>
        </w:rPr>
        <w:t>. Los porcentajes de afectación para los diferentes conceptos de la fórmula de monitoreo se definirán y tendrán su sustento a partir de la información enviada en el Anexo III.</w:t>
      </w:r>
    </w:p>
    <w:p w:rsidR="00066018" w:rsidRDefault="00066018" w:rsidP="00097AD4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tbl>
      <w:tblPr>
        <w:tblStyle w:val="Listaclara-nfasis11"/>
        <w:tblW w:w="5054" w:type="dxa"/>
        <w:jc w:val="center"/>
        <w:tblLook w:val="04A0" w:firstRow="1" w:lastRow="0" w:firstColumn="1" w:lastColumn="0" w:noHBand="0" w:noVBand="1"/>
      </w:tblPr>
      <w:tblGrid>
        <w:gridCol w:w="2885"/>
        <w:gridCol w:w="2169"/>
      </w:tblGrid>
      <w:tr w:rsidR="00446FDA" w:rsidRPr="000F7A25" w:rsidTr="006962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5" w:type="dxa"/>
            <w:vAlign w:val="center"/>
          </w:tcPr>
          <w:p w:rsidR="00446FDA" w:rsidRPr="000F7A25" w:rsidRDefault="00446FDA" w:rsidP="002F385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F7A25">
              <w:rPr>
                <w:rFonts w:ascii="Arial" w:hAnsi="Arial" w:cs="Arial"/>
                <w:sz w:val="18"/>
                <w:szCs w:val="18"/>
                <w:lang w:val="es-ES"/>
              </w:rPr>
              <w:t>CONCEPTO</w:t>
            </w:r>
          </w:p>
        </w:tc>
        <w:tc>
          <w:tcPr>
            <w:tcW w:w="2169" w:type="dxa"/>
            <w:noWrap/>
            <w:vAlign w:val="center"/>
            <w:hideMark/>
          </w:tcPr>
          <w:p w:rsidR="00446FDA" w:rsidRPr="000F7A25" w:rsidRDefault="00446FDA" w:rsidP="002F38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F7A25">
              <w:rPr>
                <w:rFonts w:ascii="Arial" w:hAnsi="Arial" w:cs="Arial"/>
                <w:sz w:val="18"/>
                <w:szCs w:val="18"/>
                <w:lang w:val="es-ES"/>
              </w:rPr>
              <w:t>INCIDENCIA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(*)</w:t>
            </w:r>
          </w:p>
        </w:tc>
      </w:tr>
      <w:tr w:rsidR="00446FDA" w:rsidRPr="000F7A25" w:rsidTr="006962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5" w:type="dxa"/>
            <w:vAlign w:val="center"/>
          </w:tcPr>
          <w:p w:rsidR="00446FDA" w:rsidRPr="000F7A25" w:rsidRDefault="00446FDA" w:rsidP="002F385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F7A25">
              <w:rPr>
                <w:rFonts w:ascii="Arial" w:hAnsi="Arial" w:cs="Arial"/>
                <w:sz w:val="18"/>
                <w:szCs w:val="18"/>
                <w:lang w:val="es-ES"/>
              </w:rPr>
              <w:t>M.O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</w:tc>
        <w:tc>
          <w:tcPr>
            <w:tcW w:w="2169" w:type="dxa"/>
            <w:noWrap/>
            <w:vAlign w:val="center"/>
            <w:hideMark/>
          </w:tcPr>
          <w:p w:rsidR="00446FDA" w:rsidRPr="00C02141" w:rsidRDefault="00446FDA" w:rsidP="000F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8"/>
                <w:lang w:val="es-ES"/>
              </w:rPr>
            </w:pPr>
            <w:proofErr w:type="spellStart"/>
            <w:r w:rsidRPr="00C02141">
              <w:rPr>
                <w:rFonts w:ascii="Arial" w:hAnsi="Arial" w:cs="Arial"/>
                <w:sz w:val="16"/>
                <w:szCs w:val="18"/>
                <w:lang w:val="es-ES"/>
              </w:rPr>
              <w:t>xMO</w:t>
            </w:r>
            <w:proofErr w:type="spellEnd"/>
            <w:r w:rsidRPr="00C02141">
              <w:rPr>
                <w:rFonts w:ascii="Arial" w:hAnsi="Arial" w:cs="Arial"/>
                <w:sz w:val="16"/>
                <w:szCs w:val="18"/>
                <w:lang w:val="es-ES"/>
              </w:rPr>
              <w:t xml:space="preserve"> </w:t>
            </w:r>
            <w:r w:rsidR="00696223" w:rsidRPr="00696223">
              <w:rPr>
                <w:rFonts w:ascii="Arial" w:hAnsi="Arial" w:cs="Arial"/>
                <w:sz w:val="16"/>
                <w:szCs w:val="18"/>
                <w:highlight w:val="yellow"/>
                <w:lang w:val="es-ES"/>
              </w:rPr>
              <w:t>XX,XX</w:t>
            </w:r>
            <w:r w:rsidR="00696223" w:rsidRPr="00C02141">
              <w:rPr>
                <w:rFonts w:ascii="Arial" w:hAnsi="Arial" w:cs="Arial"/>
                <w:sz w:val="16"/>
                <w:szCs w:val="18"/>
                <w:lang w:val="es-ES"/>
              </w:rPr>
              <w:t xml:space="preserve"> </w:t>
            </w:r>
            <w:r w:rsidRPr="00C02141">
              <w:rPr>
                <w:rFonts w:ascii="Arial" w:hAnsi="Arial" w:cs="Arial"/>
                <w:sz w:val="16"/>
                <w:szCs w:val="18"/>
                <w:lang w:val="es-ES"/>
              </w:rPr>
              <w:t>% *</w:t>
            </w:r>
          </w:p>
        </w:tc>
      </w:tr>
      <w:tr w:rsidR="00446FDA" w:rsidRPr="000F7A25" w:rsidTr="00696223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5" w:type="dxa"/>
            <w:vAlign w:val="center"/>
          </w:tcPr>
          <w:p w:rsidR="00446FDA" w:rsidRPr="000F7A25" w:rsidRDefault="00446FDA" w:rsidP="002F385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F7A25">
              <w:rPr>
                <w:rFonts w:ascii="Arial" w:hAnsi="Arial" w:cs="Arial"/>
                <w:sz w:val="18"/>
                <w:szCs w:val="18"/>
                <w:lang w:val="es-ES"/>
              </w:rPr>
              <w:t>COMBUSTIBLES Y LUBRICANTES</w:t>
            </w:r>
          </w:p>
        </w:tc>
        <w:tc>
          <w:tcPr>
            <w:tcW w:w="2169" w:type="dxa"/>
            <w:noWrap/>
            <w:vAlign w:val="center"/>
            <w:hideMark/>
          </w:tcPr>
          <w:p w:rsidR="00446FDA" w:rsidRPr="00C02141" w:rsidRDefault="0007239A" w:rsidP="00C02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8"/>
                <w:lang w:val="es-ES"/>
              </w:rPr>
            </w:pPr>
            <w:proofErr w:type="spellStart"/>
            <w:r>
              <w:rPr>
                <w:rFonts w:ascii="Arial" w:hAnsi="Arial" w:cs="Arial"/>
                <w:sz w:val="16"/>
                <w:szCs w:val="18"/>
                <w:lang w:val="es-ES"/>
              </w:rPr>
              <w:t>xCO</w:t>
            </w:r>
            <w:proofErr w:type="spellEnd"/>
            <w:r>
              <w:rPr>
                <w:rFonts w:ascii="Arial" w:hAnsi="Arial" w:cs="Arial"/>
                <w:sz w:val="16"/>
                <w:szCs w:val="18"/>
                <w:lang w:val="es-ES"/>
              </w:rPr>
              <w:t xml:space="preserve"> </w:t>
            </w:r>
            <w:r w:rsidR="00696223" w:rsidRPr="00696223">
              <w:rPr>
                <w:rFonts w:ascii="Arial" w:hAnsi="Arial" w:cs="Arial"/>
                <w:sz w:val="16"/>
                <w:szCs w:val="18"/>
                <w:highlight w:val="yellow"/>
                <w:lang w:val="es-ES"/>
              </w:rPr>
              <w:t>XX,XX</w:t>
            </w:r>
            <w:r w:rsidR="000F19C3">
              <w:rPr>
                <w:rFonts w:ascii="Arial" w:hAnsi="Arial" w:cs="Arial"/>
                <w:sz w:val="16"/>
                <w:szCs w:val="18"/>
                <w:lang w:val="es-ES"/>
              </w:rPr>
              <w:t xml:space="preserve"> </w:t>
            </w:r>
            <w:r w:rsidR="00446FDA" w:rsidRPr="00C02141">
              <w:rPr>
                <w:rFonts w:ascii="Arial" w:hAnsi="Arial" w:cs="Arial"/>
                <w:sz w:val="16"/>
                <w:szCs w:val="18"/>
                <w:lang w:val="es-ES"/>
              </w:rPr>
              <w:t>% *</w:t>
            </w:r>
          </w:p>
        </w:tc>
      </w:tr>
      <w:tr w:rsidR="00446FDA" w:rsidRPr="000F7A25" w:rsidTr="006962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5" w:type="dxa"/>
            <w:vAlign w:val="center"/>
          </w:tcPr>
          <w:p w:rsidR="00446FDA" w:rsidRPr="000F7A25" w:rsidRDefault="00446FDA" w:rsidP="002F385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F7A25">
              <w:rPr>
                <w:rFonts w:ascii="Arial" w:hAnsi="Arial" w:cs="Arial"/>
                <w:sz w:val="18"/>
                <w:szCs w:val="18"/>
                <w:lang w:val="es-ES"/>
              </w:rPr>
              <w:t>MATERIALES-EQUIPOS-RODADOS-NEUMATICOS-MANTENIMIENTO-INMUEBLES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(Misceláneos)</w:t>
            </w:r>
            <w:r w:rsidRPr="000F7A25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</w:tc>
        <w:tc>
          <w:tcPr>
            <w:tcW w:w="2169" w:type="dxa"/>
            <w:noWrap/>
            <w:vAlign w:val="center"/>
            <w:hideMark/>
          </w:tcPr>
          <w:p w:rsidR="00446FDA" w:rsidRPr="00C02141" w:rsidRDefault="00446FDA" w:rsidP="006962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8"/>
                <w:lang w:val="es-ES"/>
              </w:rPr>
            </w:pPr>
            <w:proofErr w:type="spellStart"/>
            <w:r w:rsidRPr="00C02141">
              <w:rPr>
                <w:rFonts w:ascii="Arial" w:hAnsi="Arial" w:cs="Arial"/>
                <w:sz w:val="16"/>
                <w:szCs w:val="18"/>
                <w:lang w:val="es-ES"/>
              </w:rPr>
              <w:t>xMISC.ARP</w:t>
            </w:r>
            <w:proofErr w:type="spellEnd"/>
            <w:r w:rsidRPr="00C02141">
              <w:rPr>
                <w:rFonts w:ascii="Arial" w:hAnsi="Arial" w:cs="Arial"/>
                <w:sz w:val="16"/>
                <w:szCs w:val="18"/>
                <w:lang w:val="es-ES"/>
              </w:rPr>
              <w:t xml:space="preserve"> </w:t>
            </w:r>
            <w:r w:rsidR="00696223" w:rsidRPr="00696223">
              <w:rPr>
                <w:rFonts w:ascii="Arial" w:hAnsi="Arial" w:cs="Arial"/>
                <w:sz w:val="16"/>
                <w:szCs w:val="18"/>
                <w:highlight w:val="yellow"/>
                <w:lang w:val="es-ES"/>
              </w:rPr>
              <w:t>XX,XX</w:t>
            </w:r>
            <w:r w:rsidR="00D963A1" w:rsidRPr="00C02141">
              <w:rPr>
                <w:rFonts w:ascii="Arial" w:hAnsi="Arial" w:cs="Arial"/>
                <w:sz w:val="16"/>
                <w:szCs w:val="18"/>
                <w:lang w:val="es-ES"/>
              </w:rPr>
              <w:t xml:space="preserve"> </w:t>
            </w:r>
            <w:r w:rsidRPr="00C02141">
              <w:rPr>
                <w:rFonts w:ascii="Arial" w:hAnsi="Arial" w:cs="Arial"/>
                <w:sz w:val="16"/>
                <w:szCs w:val="18"/>
                <w:lang w:val="es-ES"/>
              </w:rPr>
              <w:t>% *</w:t>
            </w:r>
          </w:p>
        </w:tc>
      </w:tr>
      <w:tr w:rsidR="00696223" w:rsidRPr="000F7A25" w:rsidTr="00696223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5" w:type="dxa"/>
            <w:vAlign w:val="center"/>
          </w:tcPr>
          <w:p w:rsidR="00696223" w:rsidRPr="00696223" w:rsidRDefault="00696223" w:rsidP="002F385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696223">
              <w:rPr>
                <w:rFonts w:ascii="Arial" w:hAnsi="Arial" w:cs="Arial"/>
                <w:sz w:val="18"/>
                <w:szCs w:val="18"/>
                <w:lang w:val="es-ES"/>
              </w:rPr>
              <w:t>MATERIALES-EQUIPOS-RODADOS-NEUMATICOS-MANTENIMIENTO-INMUEBLES (Misceláneos).</w:t>
            </w:r>
          </w:p>
        </w:tc>
        <w:tc>
          <w:tcPr>
            <w:tcW w:w="2169" w:type="dxa"/>
            <w:noWrap/>
            <w:vAlign w:val="center"/>
          </w:tcPr>
          <w:p w:rsidR="00696223" w:rsidRPr="00696223" w:rsidRDefault="000657E8" w:rsidP="000F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8"/>
                <w:lang w:val="es-E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s-ES"/>
              </w:rPr>
              <w:t>xMISC.US</w:t>
            </w:r>
            <w:r w:rsidR="00696223" w:rsidRPr="00696223">
              <w:rPr>
                <w:rFonts w:ascii="Arial" w:hAnsi="Arial" w:cs="Arial"/>
                <w:sz w:val="18"/>
                <w:szCs w:val="18"/>
                <w:lang w:val="es-ES"/>
              </w:rPr>
              <w:t>D</w:t>
            </w:r>
            <w:proofErr w:type="spellEnd"/>
            <w:r w:rsidR="00696223" w:rsidRPr="00696223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r w:rsidR="00696223" w:rsidRPr="00696223">
              <w:rPr>
                <w:rFonts w:ascii="Arial" w:hAnsi="Arial" w:cs="Arial"/>
                <w:sz w:val="16"/>
                <w:szCs w:val="18"/>
                <w:highlight w:val="yellow"/>
                <w:lang w:val="es-ES"/>
              </w:rPr>
              <w:t>XX,XX</w:t>
            </w:r>
            <w:r w:rsidR="00696223" w:rsidRPr="00696223">
              <w:rPr>
                <w:rFonts w:ascii="Arial" w:hAnsi="Arial" w:cs="Arial"/>
                <w:sz w:val="18"/>
                <w:szCs w:val="18"/>
                <w:lang w:val="es-ES"/>
              </w:rPr>
              <w:t xml:space="preserve"> %</w:t>
            </w:r>
            <w:r w:rsidR="00696223">
              <w:rPr>
                <w:rFonts w:ascii="Arial" w:hAnsi="Arial" w:cs="Arial"/>
                <w:sz w:val="18"/>
                <w:szCs w:val="18"/>
                <w:lang w:val="es-ES"/>
              </w:rPr>
              <w:t xml:space="preserve"> *</w:t>
            </w:r>
          </w:p>
        </w:tc>
      </w:tr>
    </w:tbl>
    <w:p w:rsidR="00066018" w:rsidRDefault="00066018" w:rsidP="00097AD4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446FDA" w:rsidRPr="00162027" w:rsidRDefault="00446FDA" w:rsidP="00446FDA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162027">
        <w:rPr>
          <w:rFonts w:ascii="Calibri" w:eastAsia="Times New Roman" w:hAnsi="Calibri" w:cs="Times New Roman"/>
          <w:bCs/>
          <w:sz w:val="20"/>
          <w:szCs w:val="20"/>
        </w:rPr>
        <w:t>*Datos según EECC presentada en Anexo III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. La suma de </w:t>
      </w:r>
      <w:proofErr w:type="spellStart"/>
      <w:r>
        <w:rPr>
          <w:rFonts w:ascii="Calibri" w:eastAsia="Times New Roman" w:hAnsi="Calibri" w:cs="Times New Roman"/>
          <w:bCs/>
          <w:sz w:val="20"/>
          <w:szCs w:val="20"/>
        </w:rPr>
        <w:t>xMO</w:t>
      </w:r>
      <w:proofErr w:type="spellEnd"/>
      <w:r>
        <w:rPr>
          <w:rFonts w:ascii="Calibri" w:eastAsia="Times New Roman" w:hAnsi="Calibri" w:cs="Times New Roman"/>
          <w:bCs/>
          <w:sz w:val="20"/>
          <w:szCs w:val="20"/>
        </w:rPr>
        <w:t>%+</w:t>
      </w:r>
      <w:proofErr w:type="spellStart"/>
      <w:r>
        <w:rPr>
          <w:rFonts w:ascii="Calibri" w:eastAsia="Times New Roman" w:hAnsi="Calibri" w:cs="Times New Roman"/>
          <w:bCs/>
          <w:sz w:val="20"/>
          <w:szCs w:val="20"/>
        </w:rPr>
        <w:t>xCO</w:t>
      </w:r>
      <w:proofErr w:type="spellEnd"/>
      <w:r>
        <w:rPr>
          <w:rFonts w:ascii="Calibri" w:eastAsia="Times New Roman" w:hAnsi="Calibri" w:cs="Times New Roman"/>
          <w:bCs/>
          <w:sz w:val="20"/>
          <w:szCs w:val="20"/>
        </w:rPr>
        <w:t>%+</w:t>
      </w:r>
      <w:proofErr w:type="spellStart"/>
      <w:r>
        <w:rPr>
          <w:rFonts w:ascii="Calibri" w:eastAsia="Times New Roman" w:hAnsi="Calibri" w:cs="Times New Roman"/>
          <w:bCs/>
          <w:sz w:val="20"/>
          <w:szCs w:val="20"/>
        </w:rPr>
        <w:t>xMISC.ARP</w:t>
      </w:r>
      <w:proofErr w:type="spellEnd"/>
      <w:r>
        <w:rPr>
          <w:rFonts w:ascii="Calibri" w:eastAsia="Times New Roman" w:hAnsi="Calibri" w:cs="Times New Roman"/>
          <w:bCs/>
          <w:sz w:val="20"/>
          <w:szCs w:val="20"/>
        </w:rPr>
        <w:t>%+</w:t>
      </w:r>
      <w:proofErr w:type="spellStart"/>
      <w:r w:rsidRPr="00C02141">
        <w:rPr>
          <w:rFonts w:ascii="Calibri" w:eastAsia="Times New Roman" w:hAnsi="Calibri" w:cs="Times New Roman"/>
          <w:bCs/>
          <w:sz w:val="20"/>
          <w:szCs w:val="20"/>
        </w:rPr>
        <w:t>xMISC.U$D</w:t>
      </w:r>
      <w:proofErr w:type="spellEnd"/>
      <w:r w:rsidRPr="00C02141">
        <w:rPr>
          <w:rFonts w:ascii="Calibri" w:eastAsia="Times New Roman" w:hAnsi="Calibri" w:cs="Times New Roman"/>
          <w:bCs/>
          <w:sz w:val="20"/>
          <w:szCs w:val="20"/>
        </w:rPr>
        <w:t>%,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 deberá ser 100%</w:t>
      </w:r>
      <w:r w:rsidR="00B72CDB">
        <w:rPr>
          <w:rFonts w:ascii="Calibri" w:eastAsia="Times New Roman" w:hAnsi="Calibri" w:cs="Times New Roman"/>
          <w:bCs/>
          <w:sz w:val="20"/>
          <w:szCs w:val="20"/>
        </w:rPr>
        <w:t xml:space="preserve"> del COSTO ANTES DE IMPUESTO según </w:t>
      </w:r>
      <w:r w:rsidR="00AD1B80">
        <w:rPr>
          <w:rFonts w:ascii="Calibri" w:eastAsia="Times New Roman" w:hAnsi="Calibri" w:cs="Times New Roman"/>
          <w:bCs/>
          <w:sz w:val="20"/>
          <w:szCs w:val="20"/>
        </w:rPr>
        <w:t>Anexo III</w:t>
      </w:r>
      <w:r>
        <w:rPr>
          <w:rFonts w:ascii="Calibri" w:eastAsia="Times New Roman" w:hAnsi="Calibri" w:cs="Times New Roman"/>
          <w:bCs/>
          <w:sz w:val="20"/>
          <w:szCs w:val="20"/>
        </w:rPr>
        <w:t>.</w:t>
      </w:r>
    </w:p>
    <w:p w:rsidR="00136622" w:rsidRDefault="00136622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162027" w:rsidRDefault="00090AC9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>
        <w:rPr>
          <w:rFonts w:ascii="Calibri" w:eastAsia="Times New Roman" w:hAnsi="Calibri" w:cs="Times New Roman"/>
          <w:bCs/>
          <w:sz w:val="20"/>
          <w:szCs w:val="20"/>
        </w:rPr>
        <w:t xml:space="preserve">En caso de requerirse una apertura adicional del concepto Misceláneos se deberá </w:t>
      </w:r>
      <w:r w:rsidR="00136622">
        <w:rPr>
          <w:rFonts w:ascii="Calibri" w:eastAsia="Times New Roman" w:hAnsi="Calibri" w:cs="Times New Roman"/>
          <w:bCs/>
          <w:sz w:val="20"/>
          <w:szCs w:val="20"/>
        </w:rPr>
        <w:t>indicar explícitamente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 junto con el indicador de referencia en la sección Definición de índices de referencia.</w:t>
      </w:r>
    </w:p>
    <w:p w:rsidR="00090AC9" w:rsidRPr="00162027" w:rsidRDefault="00090AC9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6F71AD" w:rsidRPr="006F71AD" w:rsidRDefault="006F71AD" w:rsidP="006F71AD">
      <w:pPr>
        <w:spacing w:after="240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6F71AD">
        <w:rPr>
          <w:rFonts w:ascii="Calibri" w:eastAsia="Times New Roman" w:hAnsi="Calibri" w:cs="Times New Roman"/>
          <w:b/>
          <w:bCs/>
          <w:sz w:val="28"/>
          <w:szCs w:val="28"/>
        </w:rPr>
        <w:t xml:space="preserve">FORMA DE CÁLCULO DEL FACTOR DE AJUSTE </w:t>
      </w:r>
    </w:p>
    <w:p w:rsidR="006F71AD" w:rsidRPr="006F71AD" w:rsidRDefault="006F71AD" w:rsidP="006F71AD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6F71AD">
        <w:rPr>
          <w:rFonts w:ascii="Calibri" w:eastAsia="Times New Roman" w:hAnsi="Calibri" w:cs="Times New Roman"/>
          <w:bCs/>
          <w:sz w:val="20"/>
          <w:szCs w:val="20"/>
        </w:rPr>
        <w:t>En función a los parámetros anteriormente definidos, el factor de ajuste aplicable para la redeterminación de precios expresados en AR</w:t>
      </w:r>
      <w:r>
        <w:rPr>
          <w:rFonts w:ascii="Calibri" w:eastAsia="Times New Roman" w:hAnsi="Calibri" w:cs="Times New Roman"/>
          <w:bCs/>
          <w:sz w:val="20"/>
          <w:szCs w:val="20"/>
        </w:rPr>
        <w:t>P</w:t>
      </w:r>
      <w:r w:rsidRPr="006F71AD">
        <w:rPr>
          <w:rFonts w:ascii="Calibri" w:eastAsia="Times New Roman" w:hAnsi="Calibri" w:cs="Times New Roman"/>
          <w:bCs/>
          <w:sz w:val="20"/>
          <w:szCs w:val="20"/>
        </w:rPr>
        <w:t>, será calculado de la siguiente manera:</w:t>
      </w:r>
    </w:p>
    <w:p w:rsidR="006F71AD" w:rsidRDefault="006F71AD" w:rsidP="006F71AD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534A5E" w:rsidRDefault="00630E08" w:rsidP="006F71AD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m:oMathPara>
        <m:oMath>
          <m:f>
            <m:fPr>
              <m:type m:val="lin"/>
              <m:ctrlPr>
                <w:rPr>
                  <w:rFonts w:ascii="Cambria Math" w:eastAsia="Times New Roman" w:hAnsi="Cambria Math" w:cs="Times New Roman"/>
                  <w:bCs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0"/>
                  <w:szCs w:val="20"/>
                </w:rPr>
                <m:t>F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</w:rPr>
                    <m:t>n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sz w:val="20"/>
              <w:szCs w:val="20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bCs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0"/>
                  <w:szCs w:val="20"/>
                </w:rPr>
                <m:t>xMO%*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bCs/>
                          <w:i/>
                          <w:sz w:val="20"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IndiceMO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n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IndiceMO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0</m:t>
                          </m:r>
                        </m:sub>
                      </m:sSub>
                    </m:den>
                  </m:f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</w:rPr>
                    <m:t>-1</m:t>
                  </m:r>
                </m:e>
              </m:d>
              <m:r>
                <w:rPr>
                  <w:rFonts w:ascii="Cambria Math" w:eastAsia="Times New Roman" w:hAnsi="Cambria Math" w:cs="Times New Roman"/>
                  <w:sz w:val="20"/>
                  <w:szCs w:val="20"/>
                </w:rPr>
                <m:t>+xCO%*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bCs/>
                          <w:i/>
                          <w:sz w:val="20"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GO2 Nqn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n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GO2 Nqn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0</m:t>
                          </m:r>
                        </m:sub>
                      </m:sSub>
                    </m:den>
                  </m:f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</w:rPr>
                    <m:t>-1</m:t>
                  </m:r>
                </m:e>
              </m:d>
              <m:r>
                <w:rPr>
                  <w:rFonts w:ascii="Cambria Math" w:eastAsia="Times New Roman" w:hAnsi="Cambria Math" w:cs="Times New Roman"/>
                  <w:sz w:val="20"/>
                  <w:szCs w:val="20"/>
                </w:rPr>
                <m:t>+xMISC ARP%*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bCs/>
                          <w:i/>
                          <w:sz w:val="20"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IPP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n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IPP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0</m:t>
                          </m:r>
                        </m:sub>
                      </m:sSub>
                    </m:den>
                  </m:f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</w:rPr>
                    <m:t>-1</m:t>
                  </m:r>
                </m:e>
              </m:d>
              <m:r>
                <w:rPr>
                  <w:rFonts w:ascii="Cambria Math" w:eastAsia="Times New Roman" w:hAnsi="Cambria Math" w:cs="Times New Roman"/>
                  <w:sz w:val="20"/>
                  <w:szCs w:val="20"/>
                </w:rPr>
                <m:t>+xMISC USD%*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bCs/>
                          <w:i/>
                          <w:sz w:val="20"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USD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n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USD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0"/>
                            </w:rPr>
                            <m:t>0</m:t>
                          </m:r>
                        </m:sub>
                      </m:sSub>
                    </m:den>
                  </m:f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</w:rPr>
                    <m:t>-1</m:t>
                  </m:r>
                </m:e>
              </m:d>
            </m:e>
          </m:d>
        </m:oMath>
      </m:oMathPara>
    </w:p>
    <w:p w:rsidR="00534A5E" w:rsidRPr="00932901" w:rsidRDefault="00534A5E" w:rsidP="006F71AD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6F71AD" w:rsidRDefault="002B2C90" w:rsidP="006F71AD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>
        <w:rPr>
          <w:rFonts w:ascii="Calibri" w:eastAsia="Times New Roman" w:hAnsi="Calibri" w:cs="Times New Roman"/>
          <w:bCs/>
          <w:sz w:val="20"/>
          <w:szCs w:val="20"/>
        </w:rPr>
        <w:t>Donde los porcentajes de los conceptos (</w:t>
      </w:r>
      <w:proofErr w:type="spellStart"/>
      <w:r w:rsidRPr="002B2C90">
        <w:rPr>
          <w:rFonts w:ascii="Calibri" w:eastAsia="Times New Roman" w:hAnsi="Calibri" w:cs="Times New Roman"/>
          <w:bCs/>
          <w:sz w:val="20"/>
          <w:szCs w:val="20"/>
        </w:rPr>
        <w:t>xMO</w:t>
      </w:r>
      <w:proofErr w:type="spellEnd"/>
      <w:r w:rsidRPr="002B2C90">
        <w:rPr>
          <w:rFonts w:ascii="Calibri" w:eastAsia="Times New Roman" w:hAnsi="Calibri" w:cs="Times New Roman"/>
          <w:bCs/>
          <w:sz w:val="20"/>
          <w:szCs w:val="20"/>
        </w:rPr>
        <w:t>%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, </w:t>
      </w:r>
      <w:proofErr w:type="spellStart"/>
      <w:r w:rsidRPr="002B2C90">
        <w:rPr>
          <w:rFonts w:ascii="Calibri" w:eastAsia="Times New Roman" w:hAnsi="Calibri" w:cs="Times New Roman"/>
          <w:bCs/>
          <w:sz w:val="20"/>
          <w:szCs w:val="20"/>
        </w:rPr>
        <w:t>xCO</w:t>
      </w:r>
      <w:proofErr w:type="spellEnd"/>
      <w:r w:rsidRPr="002B2C90">
        <w:rPr>
          <w:rFonts w:ascii="Calibri" w:eastAsia="Times New Roman" w:hAnsi="Calibri" w:cs="Times New Roman"/>
          <w:bCs/>
          <w:sz w:val="20"/>
          <w:szCs w:val="20"/>
        </w:rPr>
        <w:t>%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, </w:t>
      </w:r>
      <w:proofErr w:type="spellStart"/>
      <w:r w:rsidRPr="002B2C90">
        <w:rPr>
          <w:rFonts w:ascii="Calibri" w:eastAsia="Times New Roman" w:hAnsi="Calibri" w:cs="Times New Roman"/>
          <w:bCs/>
          <w:sz w:val="20"/>
          <w:szCs w:val="20"/>
        </w:rPr>
        <w:t>xMISC</w:t>
      </w:r>
      <w:proofErr w:type="spellEnd"/>
      <w:r w:rsidR="00446FDA">
        <w:rPr>
          <w:rFonts w:ascii="Calibri" w:eastAsia="Times New Roman" w:hAnsi="Calibri" w:cs="Times New Roman"/>
          <w:bCs/>
          <w:sz w:val="20"/>
          <w:szCs w:val="20"/>
        </w:rPr>
        <w:t xml:space="preserve"> ARP</w:t>
      </w:r>
      <w:r>
        <w:rPr>
          <w:rFonts w:ascii="Calibri" w:eastAsia="Times New Roman" w:hAnsi="Calibri" w:cs="Times New Roman"/>
          <w:bCs/>
          <w:sz w:val="20"/>
          <w:szCs w:val="20"/>
        </w:rPr>
        <w:t>%</w:t>
      </w:r>
      <w:r w:rsidR="00446FDA">
        <w:rPr>
          <w:rFonts w:ascii="Calibri" w:eastAsia="Times New Roman" w:hAnsi="Calibri" w:cs="Times New Roman"/>
          <w:bCs/>
          <w:sz w:val="20"/>
          <w:szCs w:val="20"/>
        </w:rPr>
        <w:t xml:space="preserve"> y  </w:t>
      </w:r>
      <w:proofErr w:type="spellStart"/>
      <w:r w:rsidR="00446FDA">
        <w:rPr>
          <w:rFonts w:ascii="Calibri" w:eastAsia="Times New Roman" w:hAnsi="Calibri" w:cs="Times New Roman"/>
          <w:bCs/>
          <w:sz w:val="20"/>
          <w:szCs w:val="20"/>
        </w:rPr>
        <w:t>xMISC</w:t>
      </w:r>
      <w:proofErr w:type="spellEnd"/>
      <w:r w:rsidR="00446FDA">
        <w:rPr>
          <w:rFonts w:ascii="Calibri" w:eastAsia="Times New Roman" w:hAnsi="Calibri" w:cs="Times New Roman"/>
          <w:bCs/>
          <w:sz w:val="20"/>
          <w:szCs w:val="20"/>
        </w:rPr>
        <w:t xml:space="preserve"> U$D%</w:t>
      </w:r>
      <w:r>
        <w:rPr>
          <w:rFonts w:ascii="Calibri" w:eastAsia="Times New Roman" w:hAnsi="Calibri" w:cs="Times New Roman"/>
          <w:bCs/>
          <w:sz w:val="20"/>
          <w:szCs w:val="20"/>
        </w:rPr>
        <w:t>) son los definidos en la sección anterior y los índices de Mano de Obra (</w:t>
      </w:r>
      <w:proofErr w:type="spellStart"/>
      <w:r w:rsidRPr="002B2C90">
        <w:rPr>
          <w:rFonts w:ascii="Calibri" w:eastAsia="Times New Roman" w:hAnsi="Calibri" w:cs="Times New Roman"/>
          <w:bCs/>
          <w:sz w:val="20"/>
          <w:szCs w:val="20"/>
        </w:rPr>
        <w:t>IndiceMO</w:t>
      </w:r>
      <w:proofErr w:type="spellEnd"/>
      <w:r>
        <w:rPr>
          <w:rFonts w:ascii="Calibri" w:eastAsia="Times New Roman" w:hAnsi="Calibri" w:cs="Times New Roman"/>
          <w:bCs/>
          <w:sz w:val="20"/>
          <w:szCs w:val="20"/>
        </w:rPr>
        <w:t>), Combustible (</w:t>
      </w:r>
      <w:r w:rsidR="00932901" w:rsidRPr="00932901">
        <w:rPr>
          <w:rFonts w:ascii="Calibri" w:eastAsia="Times New Roman" w:hAnsi="Calibri" w:cs="Times New Roman"/>
          <w:bCs/>
          <w:sz w:val="20"/>
          <w:szCs w:val="20"/>
        </w:rPr>
        <w:t xml:space="preserve">GO2 </w:t>
      </w:r>
      <w:proofErr w:type="spellStart"/>
      <w:r w:rsidR="006D7C65">
        <w:rPr>
          <w:rFonts w:ascii="Calibri" w:eastAsia="Times New Roman" w:hAnsi="Calibri" w:cs="Times New Roman"/>
          <w:bCs/>
          <w:sz w:val="20"/>
          <w:szCs w:val="20"/>
        </w:rPr>
        <w:t>Nqn</w:t>
      </w:r>
      <w:proofErr w:type="spellEnd"/>
      <w:r>
        <w:rPr>
          <w:rFonts w:ascii="Calibri" w:eastAsia="Times New Roman" w:hAnsi="Calibri" w:cs="Times New Roman"/>
          <w:bCs/>
          <w:sz w:val="20"/>
          <w:szCs w:val="20"/>
        </w:rPr>
        <w:t xml:space="preserve">) </w:t>
      </w:r>
      <w:r w:rsidR="00446FDA">
        <w:rPr>
          <w:rFonts w:ascii="Calibri" w:eastAsia="Times New Roman" w:hAnsi="Calibri" w:cs="Times New Roman"/>
          <w:bCs/>
          <w:sz w:val="20"/>
          <w:szCs w:val="20"/>
        </w:rPr>
        <w:t>,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Misceláneos </w:t>
      </w:r>
      <w:r w:rsidR="00446FDA">
        <w:rPr>
          <w:rFonts w:ascii="Calibri" w:eastAsia="Times New Roman" w:hAnsi="Calibri" w:cs="Times New Roman"/>
          <w:bCs/>
          <w:sz w:val="20"/>
          <w:szCs w:val="20"/>
        </w:rPr>
        <w:t xml:space="preserve">ARP </w:t>
      </w:r>
      <w:r>
        <w:rPr>
          <w:rFonts w:ascii="Calibri" w:eastAsia="Times New Roman" w:hAnsi="Calibri" w:cs="Times New Roman"/>
          <w:bCs/>
          <w:sz w:val="20"/>
          <w:szCs w:val="20"/>
        </w:rPr>
        <w:t>(</w:t>
      </w:r>
      <w:r w:rsidRPr="002B2C90">
        <w:rPr>
          <w:rFonts w:ascii="Calibri" w:eastAsia="Times New Roman" w:hAnsi="Calibri" w:cs="Times New Roman"/>
          <w:bCs/>
          <w:sz w:val="20"/>
          <w:szCs w:val="20"/>
        </w:rPr>
        <w:t>IPP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) </w:t>
      </w:r>
      <w:r w:rsidR="00446FDA">
        <w:rPr>
          <w:rFonts w:ascii="Calibri" w:eastAsia="Times New Roman" w:hAnsi="Calibri" w:cs="Times New Roman"/>
          <w:bCs/>
          <w:sz w:val="20"/>
          <w:szCs w:val="20"/>
        </w:rPr>
        <w:t xml:space="preserve">y Misceláneos U$D (USD) 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son los índices de referencia para el monitoreo de los ajustes de precios para cada concepto comparando los valores al momento base “0” (el </w:t>
      </w:r>
      <w:r>
        <w:rPr>
          <w:rFonts w:ascii="Calibri" w:eastAsia="Times New Roman" w:hAnsi="Calibri" w:cs="Times New Roman"/>
          <w:bCs/>
          <w:sz w:val="20"/>
          <w:szCs w:val="20"/>
        </w:rPr>
        <w:lastRenderedPageBreak/>
        <w:t>momento de la cotización de los precios al momento de la adjudicación) y el momento de monitoreo “n” (con “n” mayor a “0” en el tiempo). El detalle de los índices puede verse en las secciones siguientes.</w:t>
      </w:r>
    </w:p>
    <w:p w:rsidR="002B2C90" w:rsidRPr="006F71AD" w:rsidRDefault="002B2C90" w:rsidP="006F71AD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696223" w:rsidRPr="00090AC9" w:rsidRDefault="00696223" w:rsidP="00696223">
      <w:pPr>
        <w:spacing w:after="240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>MES BASE DE COTIZACIÓN</w:t>
      </w:r>
    </w:p>
    <w:p w:rsidR="00696223" w:rsidRDefault="00696223" w:rsidP="00696223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>
        <w:rPr>
          <w:rFonts w:ascii="Calibri" w:eastAsia="Times New Roman" w:hAnsi="Calibri" w:cs="Times New Roman"/>
          <w:bCs/>
          <w:sz w:val="20"/>
          <w:szCs w:val="20"/>
        </w:rPr>
        <w:t xml:space="preserve">Para la </w:t>
      </w:r>
      <w:proofErr w:type="spellStart"/>
      <w:r>
        <w:rPr>
          <w:rFonts w:ascii="Calibri" w:eastAsia="Times New Roman" w:hAnsi="Calibri" w:cs="Times New Roman"/>
          <w:bCs/>
          <w:sz w:val="20"/>
          <w:szCs w:val="20"/>
        </w:rPr>
        <w:t>redeterminación</w:t>
      </w:r>
      <w:proofErr w:type="spellEnd"/>
      <w:r>
        <w:rPr>
          <w:rFonts w:ascii="Calibri" w:eastAsia="Times New Roman" w:hAnsi="Calibri" w:cs="Times New Roman"/>
          <w:bCs/>
          <w:sz w:val="20"/>
          <w:szCs w:val="20"/>
        </w:rPr>
        <w:t xml:space="preserve"> del precio del servicio se deberá informa el mes base de cotización (mes 0) de donde se tomarán la base de los índices de referencia</w:t>
      </w:r>
      <w:r w:rsidR="00350205">
        <w:rPr>
          <w:rFonts w:ascii="Calibri" w:eastAsia="Times New Roman" w:hAnsi="Calibri" w:cs="Times New Roman"/>
          <w:bCs/>
          <w:sz w:val="20"/>
          <w:szCs w:val="20"/>
        </w:rPr>
        <w:t>.</w:t>
      </w:r>
    </w:p>
    <w:p w:rsidR="00696223" w:rsidRDefault="00696223" w:rsidP="00696223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696223" w:rsidRPr="00162027" w:rsidRDefault="00696223" w:rsidP="00696223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>
        <w:rPr>
          <w:rFonts w:ascii="Calibri" w:eastAsia="Times New Roman" w:hAnsi="Calibri" w:cs="Times New Roman"/>
          <w:bCs/>
          <w:sz w:val="20"/>
          <w:szCs w:val="20"/>
        </w:rPr>
        <w:t xml:space="preserve">El mes base de cotización </w:t>
      </w:r>
      <w:r w:rsidR="000657E8">
        <w:rPr>
          <w:rFonts w:ascii="Calibri" w:eastAsia="Times New Roman" w:hAnsi="Calibri" w:cs="Times New Roman"/>
          <w:bCs/>
          <w:sz w:val="20"/>
          <w:szCs w:val="20"/>
        </w:rPr>
        <w:t xml:space="preserve">(mes0) 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de la presente oferta es: </w:t>
      </w:r>
      <w:r w:rsidRPr="00696223">
        <w:rPr>
          <w:rFonts w:ascii="Calibri" w:eastAsia="Times New Roman" w:hAnsi="Calibri" w:cs="Times New Roman"/>
          <w:b/>
          <w:bCs/>
          <w:sz w:val="20"/>
          <w:szCs w:val="20"/>
          <w:highlight w:val="yellow"/>
        </w:rPr>
        <w:t>MES AÑO</w:t>
      </w:r>
    </w:p>
    <w:p w:rsidR="00696223" w:rsidRPr="00162027" w:rsidRDefault="00696223" w:rsidP="00696223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6F71AD" w:rsidRPr="00090AC9" w:rsidRDefault="00090AC9" w:rsidP="00090AC9">
      <w:pPr>
        <w:spacing w:after="240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090AC9">
        <w:rPr>
          <w:rFonts w:ascii="Calibri" w:eastAsia="Times New Roman" w:hAnsi="Calibri" w:cs="Times New Roman"/>
          <w:b/>
          <w:bCs/>
          <w:sz w:val="28"/>
          <w:szCs w:val="28"/>
        </w:rPr>
        <w:t>DEFIN</w:t>
      </w:r>
      <w:r>
        <w:rPr>
          <w:rFonts w:ascii="Calibri" w:eastAsia="Times New Roman" w:hAnsi="Calibri" w:cs="Times New Roman"/>
          <w:b/>
          <w:bCs/>
          <w:sz w:val="28"/>
          <w:szCs w:val="28"/>
        </w:rPr>
        <w:t>I</w:t>
      </w:r>
      <w:r w:rsidRPr="00090AC9">
        <w:rPr>
          <w:rFonts w:ascii="Calibri" w:eastAsia="Times New Roman" w:hAnsi="Calibri" w:cs="Times New Roman"/>
          <w:b/>
          <w:bCs/>
          <w:sz w:val="28"/>
          <w:szCs w:val="28"/>
        </w:rPr>
        <w:t>CIÓN DE LOS ÍNDICES</w:t>
      </w: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DE REFERENCIA</w:t>
      </w:r>
    </w:p>
    <w:p w:rsidR="00162027" w:rsidRPr="00162027" w:rsidRDefault="00162027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162027">
        <w:rPr>
          <w:rFonts w:ascii="Calibri" w:eastAsia="Times New Roman" w:hAnsi="Calibri" w:cs="Times New Roman"/>
          <w:bCs/>
          <w:sz w:val="20"/>
          <w:szCs w:val="20"/>
        </w:rPr>
        <w:t>Lo</w:t>
      </w:r>
      <w:r w:rsidR="00696223">
        <w:rPr>
          <w:rFonts w:ascii="Calibri" w:eastAsia="Times New Roman" w:hAnsi="Calibri" w:cs="Times New Roman"/>
          <w:bCs/>
          <w:sz w:val="20"/>
          <w:szCs w:val="20"/>
        </w:rPr>
        <w:t>s indicadores que integran la fó</w:t>
      </w:r>
      <w:r w:rsidRPr="00162027">
        <w:rPr>
          <w:rFonts w:ascii="Calibri" w:eastAsia="Times New Roman" w:hAnsi="Calibri" w:cs="Times New Roman"/>
          <w:bCs/>
          <w:sz w:val="20"/>
          <w:szCs w:val="20"/>
        </w:rPr>
        <w:t>rmula de monitoreo de las tarifas tienen su origen y base en los siguientes indicadores.</w:t>
      </w:r>
    </w:p>
    <w:p w:rsidR="00162027" w:rsidRPr="00162027" w:rsidRDefault="00162027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162027" w:rsidRPr="00090AC9" w:rsidRDefault="00162027" w:rsidP="00162027">
      <w:pPr>
        <w:pStyle w:val="Prrafodelista"/>
        <w:numPr>
          <w:ilvl w:val="0"/>
          <w:numId w:val="15"/>
        </w:num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090AC9">
        <w:rPr>
          <w:rFonts w:ascii="Calibri" w:eastAsia="Times New Roman" w:hAnsi="Calibri" w:cs="Times New Roman"/>
          <w:bCs/>
          <w:sz w:val="20"/>
          <w:szCs w:val="20"/>
        </w:rPr>
        <w:t>Indice</w:t>
      </w:r>
      <w:r w:rsidR="00090AC9" w:rsidRPr="00090AC9">
        <w:rPr>
          <w:rFonts w:ascii="Calibri" w:eastAsia="Times New Roman" w:hAnsi="Calibri" w:cs="Times New Roman"/>
          <w:bCs/>
          <w:sz w:val="20"/>
          <w:szCs w:val="20"/>
        </w:rPr>
        <w:t>MO</w:t>
      </w:r>
      <w:r w:rsidRPr="00090AC9">
        <w:rPr>
          <w:rFonts w:ascii="Calibri" w:eastAsia="Times New Roman" w:hAnsi="Calibri" w:cs="Times New Roman"/>
          <w:bCs/>
          <w:sz w:val="20"/>
          <w:szCs w:val="20"/>
        </w:rPr>
        <w:t xml:space="preserve">: Calculado de acuerdo a la </w:t>
      </w:r>
      <w:r w:rsidR="00090AC9" w:rsidRPr="00090AC9">
        <w:rPr>
          <w:rFonts w:ascii="Calibri" w:eastAsia="Times New Roman" w:hAnsi="Calibri" w:cs="Times New Roman"/>
          <w:bCs/>
          <w:sz w:val="20"/>
          <w:szCs w:val="20"/>
        </w:rPr>
        <w:t>filiación gremial, categoría, turno, zona y componentes del sueldo tipo del personal más representativo del servicio. Ver detalle en la sección de índice de MO. En caso de requerir otra referencia se deberá indicar explícitamente.</w:t>
      </w:r>
    </w:p>
    <w:p w:rsidR="006F7415" w:rsidRPr="006F7415" w:rsidRDefault="00932901" w:rsidP="006F7415">
      <w:pPr>
        <w:pStyle w:val="Prrafodelista"/>
        <w:numPr>
          <w:ilvl w:val="0"/>
          <w:numId w:val="15"/>
        </w:num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932901">
        <w:rPr>
          <w:rFonts w:ascii="Calibri" w:eastAsia="Times New Roman" w:hAnsi="Calibri" w:cs="Times New Roman"/>
          <w:bCs/>
          <w:sz w:val="20"/>
          <w:szCs w:val="20"/>
        </w:rPr>
        <w:t xml:space="preserve">GO2 </w:t>
      </w:r>
      <w:proofErr w:type="spellStart"/>
      <w:r w:rsidR="006D7C65">
        <w:rPr>
          <w:rFonts w:ascii="Calibri" w:eastAsia="Times New Roman" w:hAnsi="Calibri" w:cs="Times New Roman"/>
          <w:bCs/>
          <w:sz w:val="20"/>
          <w:szCs w:val="20"/>
        </w:rPr>
        <w:t>Nqn</w:t>
      </w:r>
      <w:proofErr w:type="spellEnd"/>
      <w:r w:rsidR="00162027" w:rsidRPr="00932901">
        <w:rPr>
          <w:rFonts w:ascii="Calibri" w:eastAsia="Times New Roman" w:hAnsi="Calibri" w:cs="Times New Roman"/>
          <w:bCs/>
          <w:sz w:val="20"/>
          <w:szCs w:val="20"/>
        </w:rPr>
        <w:t xml:space="preserve">: </w:t>
      </w:r>
      <w:r w:rsidR="00446F98">
        <w:rPr>
          <w:rFonts w:ascii="Calibri" w:eastAsia="Times New Roman" w:hAnsi="Calibri" w:cs="Times New Roman"/>
          <w:bCs/>
          <w:sz w:val="20"/>
          <w:szCs w:val="20"/>
        </w:rPr>
        <w:t>Derivado: G</w:t>
      </w:r>
      <w:r w:rsidRPr="00932901">
        <w:rPr>
          <w:rFonts w:ascii="Calibri" w:eastAsia="Times New Roman" w:hAnsi="Calibri" w:cs="Times New Roman"/>
          <w:bCs/>
          <w:sz w:val="20"/>
          <w:szCs w:val="20"/>
        </w:rPr>
        <w:t xml:space="preserve">as </w:t>
      </w:r>
      <w:r w:rsidR="00446F98">
        <w:rPr>
          <w:rFonts w:ascii="Calibri" w:eastAsia="Times New Roman" w:hAnsi="Calibri" w:cs="Times New Roman"/>
          <w:bCs/>
          <w:sz w:val="20"/>
          <w:szCs w:val="20"/>
        </w:rPr>
        <w:t>O</w:t>
      </w:r>
      <w:r w:rsidRPr="00932901">
        <w:rPr>
          <w:rFonts w:ascii="Calibri" w:eastAsia="Times New Roman" w:hAnsi="Calibri" w:cs="Times New Roman"/>
          <w:bCs/>
          <w:sz w:val="20"/>
          <w:szCs w:val="20"/>
        </w:rPr>
        <w:t xml:space="preserve">il </w:t>
      </w:r>
      <w:r w:rsidR="00446F98">
        <w:rPr>
          <w:rFonts w:ascii="Calibri" w:eastAsia="Times New Roman" w:hAnsi="Calibri" w:cs="Times New Roman"/>
          <w:bCs/>
          <w:sz w:val="20"/>
          <w:szCs w:val="20"/>
        </w:rPr>
        <w:t>G</w:t>
      </w:r>
      <w:r w:rsidRPr="00932901">
        <w:rPr>
          <w:rFonts w:ascii="Calibri" w:eastAsia="Times New Roman" w:hAnsi="Calibri" w:cs="Times New Roman"/>
          <w:bCs/>
          <w:sz w:val="20"/>
          <w:szCs w:val="20"/>
        </w:rPr>
        <w:t xml:space="preserve">rado 2 </w:t>
      </w:r>
      <w:r w:rsidR="00446F98">
        <w:rPr>
          <w:rFonts w:ascii="Calibri" w:eastAsia="Times New Roman" w:hAnsi="Calibri" w:cs="Times New Roman"/>
          <w:bCs/>
          <w:sz w:val="20"/>
          <w:szCs w:val="20"/>
        </w:rPr>
        <w:t>–</w:t>
      </w:r>
      <w:r w:rsidRPr="00932901">
        <w:rPr>
          <w:rFonts w:ascii="Calibri" w:eastAsia="Times New Roman" w:hAnsi="Calibri" w:cs="Times New Roman"/>
          <w:bCs/>
          <w:sz w:val="20"/>
          <w:szCs w:val="20"/>
        </w:rPr>
        <w:t xml:space="preserve"> </w:t>
      </w:r>
      <w:r w:rsidR="00446F98">
        <w:rPr>
          <w:rFonts w:ascii="Calibri" w:eastAsia="Times New Roman" w:hAnsi="Calibri" w:cs="Times New Roman"/>
          <w:bCs/>
          <w:sz w:val="20"/>
          <w:szCs w:val="20"/>
        </w:rPr>
        <w:t>Canal de Comercialización: A</w:t>
      </w:r>
      <w:r w:rsidRPr="00932901">
        <w:rPr>
          <w:rFonts w:ascii="Calibri" w:eastAsia="Times New Roman" w:hAnsi="Calibri" w:cs="Times New Roman"/>
          <w:bCs/>
          <w:sz w:val="20"/>
          <w:szCs w:val="20"/>
        </w:rPr>
        <w:t xml:space="preserve">l público </w:t>
      </w:r>
      <w:r w:rsidR="00446F98">
        <w:rPr>
          <w:rFonts w:ascii="Calibri" w:eastAsia="Times New Roman" w:hAnsi="Calibri" w:cs="Times New Roman"/>
          <w:bCs/>
          <w:sz w:val="20"/>
          <w:szCs w:val="20"/>
        </w:rPr>
        <w:t>–</w:t>
      </w:r>
      <w:r w:rsidRPr="00932901">
        <w:rPr>
          <w:rFonts w:ascii="Calibri" w:eastAsia="Times New Roman" w:hAnsi="Calibri" w:cs="Times New Roman"/>
          <w:bCs/>
          <w:sz w:val="20"/>
          <w:szCs w:val="20"/>
        </w:rPr>
        <w:t xml:space="preserve"> </w:t>
      </w:r>
      <w:r w:rsidR="00446F98">
        <w:rPr>
          <w:rFonts w:ascii="Calibri" w:eastAsia="Times New Roman" w:hAnsi="Calibri" w:cs="Times New Roman"/>
          <w:bCs/>
          <w:sz w:val="20"/>
          <w:szCs w:val="20"/>
        </w:rPr>
        <w:t>Tipo de precio: T</w:t>
      </w:r>
      <w:r w:rsidRPr="00932901">
        <w:rPr>
          <w:rFonts w:ascii="Calibri" w:eastAsia="Times New Roman" w:hAnsi="Calibri" w:cs="Times New Roman"/>
          <w:bCs/>
          <w:sz w:val="20"/>
          <w:szCs w:val="20"/>
        </w:rPr>
        <w:t xml:space="preserve">odos los precios </w:t>
      </w:r>
      <w:r w:rsidR="00446F98">
        <w:rPr>
          <w:rFonts w:ascii="Calibri" w:eastAsia="Times New Roman" w:hAnsi="Calibri" w:cs="Times New Roman"/>
          <w:bCs/>
          <w:sz w:val="20"/>
          <w:szCs w:val="20"/>
        </w:rPr>
        <w:t>–</w:t>
      </w:r>
      <w:r w:rsidRPr="00932901">
        <w:rPr>
          <w:rFonts w:ascii="Calibri" w:eastAsia="Times New Roman" w:hAnsi="Calibri" w:cs="Times New Roman"/>
          <w:bCs/>
          <w:sz w:val="20"/>
          <w:szCs w:val="20"/>
        </w:rPr>
        <w:t xml:space="preserve"> </w:t>
      </w:r>
      <w:r w:rsidR="00446F98">
        <w:rPr>
          <w:rFonts w:ascii="Calibri" w:eastAsia="Times New Roman" w:hAnsi="Calibri" w:cs="Times New Roman"/>
          <w:bCs/>
          <w:sz w:val="20"/>
          <w:szCs w:val="20"/>
        </w:rPr>
        <w:t xml:space="preserve">Localidad: NEUQUEN </w:t>
      </w:r>
      <w:r w:rsidRPr="00932901">
        <w:rPr>
          <w:rFonts w:ascii="Calibri" w:eastAsia="Times New Roman" w:hAnsi="Calibri" w:cs="Times New Roman"/>
          <w:bCs/>
          <w:sz w:val="20"/>
          <w:szCs w:val="20"/>
        </w:rPr>
        <w:t xml:space="preserve">- </w:t>
      </w:r>
      <w:r w:rsidR="00446F98">
        <w:rPr>
          <w:rFonts w:ascii="Calibri" w:eastAsia="Times New Roman" w:hAnsi="Calibri" w:cs="Times New Roman"/>
          <w:bCs/>
          <w:sz w:val="20"/>
          <w:szCs w:val="20"/>
        </w:rPr>
        <w:t>Provincia: NEUQUEN</w:t>
      </w:r>
      <w:r w:rsidRPr="00932901">
        <w:rPr>
          <w:rFonts w:ascii="Calibri" w:eastAsia="Times New Roman" w:hAnsi="Calibri" w:cs="Times New Roman"/>
          <w:bCs/>
          <w:sz w:val="20"/>
          <w:szCs w:val="20"/>
        </w:rPr>
        <w:t xml:space="preserve"> -  </w:t>
      </w:r>
      <w:r w:rsidR="00446F98">
        <w:rPr>
          <w:rFonts w:ascii="Calibri" w:eastAsia="Times New Roman" w:hAnsi="Calibri" w:cs="Times New Roman"/>
          <w:bCs/>
          <w:sz w:val="20"/>
          <w:szCs w:val="20"/>
        </w:rPr>
        <w:t>Razón Social: NEUQUEN PETRO OESTE S.R.L.</w:t>
      </w:r>
      <w:r w:rsidRPr="00932901">
        <w:rPr>
          <w:rFonts w:ascii="Calibri" w:eastAsia="Times New Roman" w:hAnsi="Calibri" w:cs="Times New Roman"/>
          <w:bCs/>
          <w:sz w:val="20"/>
          <w:szCs w:val="20"/>
        </w:rPr>
        <w:t xml:space="preserve"> (Malvinas e </w:t>
      </w:r>
      <w:proofErr w:type="spellStart"/>
      <w:r w:rsidRPr="00932901">
        <w:rPr>
          <w:rFonts w:ascii="Calibri" w:eastAsia="Times New Roman" w:hAnsi="Calibri" w:cs="Times New Roman"/>
          <w:bCs/>
          <w:sz w:val="20"/>
          <w:szCs w:val="20"/>
        </w:rPr>
        <w:t>Illia</w:t>
      </w:r>
      <w:proofErr w:type="spellEnd"/>
      <w:r w:rsidRPr="00932901">
        <w:rPr>
          <w:rFonts w:ascii="Calibri" w:eastAsia="Times New Roman" w:hAnsi="Calibri" w:cs="Times New Roman"/>
          <w:bCs/>
          <w:sz w:val="20"/>
          <w:szCs w:val="20"/>
        </w:rPr>
        <w:t>)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 s</w:t>
      </w:r>
      <w:r w:rsidR="00090AC9" w:rsidRPr="00932901">
        <w:rPr>
          <w:rFonts w:ascii="Calibri" w:eastAsia="Times New Roman" w:hAnsi="Calibri" w:cs="Times New Roman"/>
          <w:bCs/>
          <w:sz w:val="20"/>
          <w:szCs w:val="20"/>
        </w:rPr>
        <w:t xml:space="preserve">egún página de la </w:t>
      </w:r>
      <w:r>
        <w:rPr>
          <w:rFonts w:ascii="Calibri" w:eastAsia="Times New Roman" w:hAnsi="Calibri" w:cs="Times New Roman"/>
          <w:bCs/>
          <w:sz w:val="20"/>
          <w:szCs w:val="20"/>
        </w:rPr>
        <w:t>S</w:t>
      </w:r>
      <w:r w:rsidR="00090AC9" w:rsidRPr="00932901">
        <w:rPr>
          <w:rFonts w:ascii="Calibri" w:eastAsia="Times New Roman" w:hAnsi="Calibri" w:cs="Times New Roman"/>
          <w:bCs/>
          <w:sz w:val="20"/>
          <w:szCs w:val="20"/>
        </w:rPr>
        <w:t xml:space="preserve">ecretaría de </w:t>
      </w:r>
      <w:r>
        <w:rPr>
          <w:rFonts w:ascii="Calibri" w:eastAsia="Times New Roman" w:hAnsi="Calibri" w:cs="Times New Roman"/>
          <w:bCs/>
          <w:sz w:val="20"/>
          <w:szCs w:val="20"/>
        </w:rPr>
        <w:t>E</w:t>
      </w:r>
      <w:r w:rsidR="00090AC9" w:rsidRPr="00932901">
        <w:rPr>
          <w:rFonts w:ascii="Calibri" w:eastAsia="Times New Roman" w:hAnsi="Calibri" w:cs="Times New Roman"/>
          <w:bCs/>
          <w:sz w:val="20"/>
          <w:szCs w:val="20"/>
        </w:rPr>
        <w:t>nergía (</w:t>
      </w:r>
      <w:hyperlink r:id="rId9" w:history="1">
        <w:r w:rsidRPr="00FE3D31">
          <w:rPr>
            <w:rStyle w:val="Hipervnculo"/>
            <w:rFonts w:ascii="Calibri" w:eastAsia="Times New Roman" w:hAnsi="Calibri" w:cs="Times New Roman"/>
            <w:bCs/>
            <w:sz w:val="20"/>
            <w:szCs w:val="20"/>
          </w:rPr>
          <w:t>http://res1104.se.gov.ar/consultaprecios.eess.php</w:t>
        </w:r>
      </w:hyperlink>
      <w:r w:rsidR="00446F98">
        <w:rPr>
          <w:rFonts w:ascii="Calibri" w:eastAsia="Times New Roman" w:hAnsi="Calibri" w:cs="Times New Roman"/>
          <w:bCs/>
          <w:sz w:val="20"/>
          <w:szCs w:val="20"/>
        </w:rPr>
        <w:t>) correspondiente al mes “n”.</w:t>
      </w:r>
    </w:p>
    <w:p w:rsidR="006F7415" w:rsidRPr="006F7415" w:rsidRDefault="002E3966" w:rsidP="006F7415">
      <w:pPr>
        <w:pStyle w:val="Prrafodelista"/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>
        <w:rPr>
          <w:noProof/>
        </w:rPr>
        <w:drawing>
          <wp:inline distT="0" distB="0" distL="0" distR="0" wp14:anchorId="445FE2A6" wp14:editId="2D86DF3C">
            <wp:extent cx="6163854" cy="1208598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7705" t="33127" r="17280" b="45876"/>
                    <a:stretch/>
                  </pic:blipFill>
                  <pic:spPr bwMode="auto">
                    <a:xfrm>
                      <a:off x="0" y="0"/>
                      <a:ext cx="6162217" cy="1208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2027" w:rsidRDefault="006D7C65" w:rsidP="00090AC9">
      <w:pPr>
        <w:pStyle w:val="Prrafodelista"/>
        <w:numPr>
          <w:ilvl w:val="0"/>
          <w:numId w:val="15"/>
        </w:num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>
        <w:rPr>
          <w:rFonts w:ascii="Calibri" w:eastAsia="Times New Roman" w:hAnsi="Calibri" w:cs="Times New Roman"/>
          <w:bCs/>
          <w:sz w:val="20"/>
          <w:szCs w:val="20"/>
        </w:rPr>
        <w:t>IPP</w:t>
      </w:r>
      <w:r w:rsidR="00162027" w:rsidRPr="00090AC9">
        <w:rPr>
          <w:rFonts w:ascii="Calibri" w:eastAsia="Times New Roman" w:hAnsi="Calibri" w:cs="Times New Roman"/>
          <w:bCs/>
          <w:sz w:val="20"/>
          <w:szCs w:val="20"/>
        </w:rPr>
        <w:t xml:space="preserve">: </w:t>
      </w:r>
      <w:r w:rsidR="00090AC9" w:rsidRPr="00090AC9">
        <w:rPr>
          <w:rFonts w:ascii="Calibri" w:eastAsia="Times New Roman" w:hAnsi="Calibri" w:cs="Times New Roman"/>
          <w:bCs/>
          <w:sz w:val="20"/>
          <w:szCs w:val="20"/>
        </w:rPr>
        <w:t>Índice</w:t>
      </w:r>
      <w:r w:rsidR="00162027" w:rsidRPr="00090AC9">
        <w:rPr>
          <w:rFonts w:ascii="Calibri" w:eastAsia="Times New Roman" w:hAnsi="Calibri" w:cs="Times New Roman"/>
          <w:bCs/>
          <w:sz w:val="20"/>
          <w:szCs w:val="20"/>
        </w:rPr>
        <w:t xml:space="preserve"> de </w:t>
      </w:r>
      <w:r w:rsidR="00090AC9">
        <w:rPr>
          <w:rFonts w:ascii="Calibri" w:eastAsia="Times New Roman" w:hAnsi="Calibri" w:cs="Times New Roman"/>
          <w:bCs/>
          <w:sz w:val="20"/>
          <w:szCs w:val="20"/>
        </w:rPr>
        <w:t>Precios Básicos al Productor, Ni</w:t>
      </w:r>
      <w:r w:rsidR="00162027" w:rsidRPr="00090AC9">
        <w:rPr>
          <w:rFonts w:ascii="Calibri" w:eastAsia="Times New Roman" w:hAnsi="Calibri" w:cs="Times New Roman"/>
          <w:bCs/>
          <w:sz w:val="20"/>
          <w:szCs w:val="20"/>
        </w:rPr>
        <w:t xml:space="preserve">vel General, correspondiente a mes </w:t>
      </w:r>
      <w:r w:rsidR="00446F98">
        <w:rPr>
          <w:rFonts w:ascii="Calibri" w:eastAsia="Times New Roman" w:hAnsi="Calibri" w:cs="Times New Roman"/>
          <w:bCs/>
          <w:sz w:val="20"/>
          <w:szCs w:val="20"/>
        </w:rPr>
        <w:t>“n”</w:t>
      </w:r>
      <w:r w:rsidR="00162027" w:rsidRPr="00090AC9">
        <w:rPr>
          <w:rFonts w:ascii="Calibri" w:eastAsia="Times New Roman" w:hAnsi="Calibri" w:cs="Times New Roman"/>
          <w:bCs/>
          <w:sz w:val="20"/>
          <w:szCs w:val="20"/>
        </w:rPr>
        <w:t>, publicado por INDEC.</w:t>
      </w:r>
      <w:r w:rsidR="00090AC9">
        <w:rPr>
          <w:rFonts w:ascii="Calibri" w:eastAsia="Times New Roman" w:hAnsi="Calibri" w:cs="Times New Roman"/>
          <w:bCs/>
          <w:sz w:val="20"/>
          <w:szCs w:val="20"/>
        </w:rPr>
        <w:t xml:space="preserve"> En caso de requerir otra referencia se deberá indicar explícitamente.</w:t>
      </w:r>
    </w:p>
    <w:p w:rsidR="00446FDA" w:rsidRPr="00551DF0" w:rsidRDefault="00446FDA" w:rsidP="00446FDA">
      <w:pPr>
        <w:pStyle w:val="Prrafodelista"/>
        <w:numPr>
          <w:ilvl w:val="0"/>
          <w:numId w:val="15"/>
        </w:num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551DF0">
        <w:rPr>
          <w:rFonts w:ascii="Calibri" w:eastAsia="Times New Roman" w:hAnsi="Calibri" w:cs="Times New Roman"/>
          <w:bCs/>
          <w:sz w:val="20"/>
          <w:szCs w:val="20"/>
        </w:rPr>
        <w:t xml:space="preserve">USD (Tipo de cambio): Se considera la cotización del </w:t>
      </w:r>
      <w:proofErr w:type="spellStart"/>
      <w:r w:rsidRPr="00551DF0">
        <w:rPr>
          <w:rFonts w:ascii="Calibri" w:eastAsia="Times New Roman" w:hAnsi="Calibri" w:cs="Times New Roman"/>
          <w:bCs/>
          <w:sz w:val="20"/>
          <w:szCs w:val="20"/>
        </w:rPr>
        <w:t>Tº</w:t>
      </w:r>
      <w:proofErr w:type="spellEnd"/>
      <w:r w:rsidRPr="00551DF0">
        <w:rPr>
          <w:rFonts w:ascii="Calibri" w:eastAsia="Times New Roman" w:hAnsi="Calibri" w:cs="Times New Roman"/>
          <w:bCs/>
          <w:sz w:val="20"/>
          <w:szCs w:val="20"/>
        </w:rPr>
        <w:t xml:space="preserve"> </w:t>
      </w:r>
      <w:proofErr w:type="spellStart"/>
      <w:r w:rsidRPr="00551DF0">
        <w:rPr>
          <w:rFonts w:ascii="Calibri" w:eastAsia="Times New Roman" w:hAnsi="Calibri" w:cs="Times New Roman"/>
          <w:bCs/>
          <w:sz w:val="20"/>
          <w:szCs w:val="20"/>
        </w:rPr>
        <w:t>Cº</w:t>
      </w:r>
      <w:proofErr w:type="spellEnd"/>
      <w:r w:rsidRPr="00551DF0">
        <w:rPr>
          <w:rFonts w:ascii="Calibri" w:eastAsia="Times New Roman" w:hAnsi="Calibri" w:cs="Times New Roman"/>
          <w:bCs/>
          <w:sz w:val="20"/>
          <w:szCs w:val="20"/>
        </w:rPr>
        <w:t xml:space="preserve"> Vendedor informado por el Banco Nación Argentina para el último día de cada mes.</w:t>
      </w:r>
    </w:p>
    <w:p w:rsidR="00A55EA9" w:rsidRPr="00090AC9" w:rsidRDefault="00A55EA9" w:rsidP="00A55EA9">
      <w:pPr>
        <w:pStyle w:val="Prrafodelista"/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090AC9" w:rsidRPr="00090AC9" w:rsidRDefault="00090AC9" w:rsidP="00090AC9">
      <w:pPr>
        <w:spacing w:after="240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090AC9">
        <w:rPr>
          <w:rFonts w:ascii="Calibri" w:eastAsia="Times New Roman" w:hAnsi="Calibri" w:cs="Times New Roman"/>
          <w:b/>
          <w:bCs/>
          <w:sz w:val="28"/>
          <w:szCs w:val="28"/>
        </w:rPr>
        <w:t>INDICE MO (Mano de Obra)</w:t>
      </w:r>
    </w:p>
    <w:p w:rsidR="00090AC9" w:rsidRDefault="00A44FAF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>
        <w:rPr>
          <w:rFonts w:ascii="Calibri" w:eastAsia="Times New Roman" w:hAnsi="Calibri" w:cs="Times New Roman"/>
          <w:bCs/>
          <w:sz w:val="20"/>
          <w:szCs w:val="20"/>
        </w:rPr>
        <w:t xml:space="preserve">Para la definición del índice de referencia del concepto de mano de obra se deberán </w:t>
      </w:r>
      <w:r w:rsidRPr="00696223">
        <w:rPr>
          <w:rFonts w:ascii="Calibri" w:eastAsia="Times New Roman" w:hAnsi="Calibri" w:cs="Times New Roman"/>
          <w:bCs/>
          <w:sz w:val="20"/>
          <w:szCs w:val="20"/>
          <w:highlight w:val="yellow"/>
        </w:rPr>
        <w:t xml:space="preserve">indicar los siguientes </w:t>
      </w:r>
      <w:r w:rsidR="00A60927" w:rsidRPr="00696223">
        <w:rPr>
          <w:rFonts w:ascii="Calibri" w:eastAsia="Times New Roman" w:hAnsi="Calibri" w:cs="Times New Roman"/>
          <w:bCs/>
          <w:sz w:val="20"/>
          <w:szCs w:val="20"/>
          <w:highlight w:val="yellow"/>
        </w:rPr>
        <w:t>Variables</w:t>
      </w:r>
      <w:r w:rsidR="006B07F8">
        <w:rPr>
          <w:rFonts w:ascii="Calibri" w:eastAsia="Times New Roman" w:hAnsi="Calibri" w:cs="Times New Roman"/>
          <w:bCs/>
          <w:sz w:val="20"/>
          <w:szCs w:val="20"/>
        </w:rPr>
        <w:t xml:space="preserve"> (a modo de ejemplo se ponen de valores de refe</w:t>
      </w:r>
      <w:r w:rsidR="00A60927">
        <w:rPr>
          <w:rFonts w:ascii="Calibri" w:eastAsia="Times New Roman" w:hAnsi="Calibri" w:cs="Times New Roman"/>
          <w:bCs/>
          <w:sz w:val="20"/>
          <w:szCs w:val="20"/>
        </w:rPr>
        <w:t>re</w:t>
      </w:r>
      <w:r w:rsidR="006B07F8">
        <w:rPr>
          <w:rFonts w:ascii="Calibri" w:eastAsia="Times New Roman" w:hAnsi="Calibri" w:cs="Times New Roman"/>
          <w:bCs/>
          <w:sz w:val="20"/>
          <w:szCs w:val="20"/>
        </w:rPr>
        <w:t>ncia</w:t>
      </w:r>
      <w:r w:rsidR="00A60927">
        <w:rPr>
          <w:rFonts w:ascii="Calibri" w:eastAsia="Times New Roman" w:hAnsi="Calibri" w:cs="Times New Roman"/>
          <w:bCs/>
          <w:sz w:val="20"/>
          <w:szCs w:val="20"/>
        </w:rPr>
        <w:t xml:space="preserve"> que deberán ser completados como parte de la propuesta en la columna valor</w:t>
      </w:r>
      <w:r w:rsidR="006B07F8">
        <w:rPr>
          <w:rFonts w:ascii="Calibri" w:eastAsia="Times New Roman" w:hAnsi="Calibri" w:cs="Times New Roman"/>
          <w:bCs/>
          <w:sz w:val="20"/>
          <w:szCs w:val="20"/>
        </w:rPr>
        <w:t>)</w:t>
      </w:r>
      <w:r>
        <w:rPr>
          <w:rFonts w:ascii="Calibri" w:eastAsia="Times New Roman" w:hAnsi="Calibri" w:cs="Times New Roman"/>
          <w:bCs/>
          <w:sz w:val="20"/>
          <w:szCs w:val="20"/>
        </w:rPr>
        <w:t>:</w:t>
      </w:r>
    </w:p>
    <w:bookmarkStart w:id="1" w:name="_MON_1442393791"/>
    <w:bookmarkEnd w:id="1"/>
    <w:p w:rsidR="0006433D" w:rsidRDefault="009F3DB2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723538">
        <w:rPr>
          <w:rFonts w:ascii="Calibri" w:eastAsia="Times New Roman" w:hAnsi="Calibri" w:cs="Times New Roman"/>
          <w:bCs/>
          <w:sz w:val="20"/>
          <w:szCs w:val="20"/>
        </w:rPr>
        <w:object w:dxaOrig="1104" w:dyaOrig="7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7pt;height:35.7pt" o:ole="">
            <v:imagedata r:id="rId11" o:title=""/>
          </v:shape>
          <o:OLEObject Type="Embed" ProgID="Excel.Sheet.12" ShapeID="_x0000_i1025" DrawAspect="Icon" ObjectID="_1518611724" r:id="rId12"/>
        </w:object>
      </w:r>
    </w:p>
    <w:tbl>
      <w:tblPr>
        <w:tblW w:w="0" w:type="auto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8"/>
        <w:gridCol w:w="1037"/>
        <w:gridCol w:w="2733"/>
      </w:tblGrid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single" w:sz="8" w:space="0" w:color="78C0D4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4BACC6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FFFFFF"/>
                <w:sz w:val="16"/>
              </w:rPr>
              <w:t>Variables</w:t>
            </w:r>
          </w:p>
        </w:tc>
        <w:tc>
          <w:tcPr>
            <w:tcW w:w="0" w:type="auto"/>
            <w:tcBorders>
              <w:top w:val="single" w:sz="8" w:space="0" w:color="78C0D4"/>
              <w:left w:val="nil"/>
              <w:bottom w:val="single" w:sz="8" w:space="0" w:color="78C0D4"/>
              <w:right w:val="nil"/>
            </w:tcBorders>
            <w:shd w:val="clear" w:color="000000" w:fill="4BACC6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FFFFFF"/>
                <w:sz w:val="16"/>
              </w:rPr>
              <w:t>Valor</w:t>
            </w:r>
          </w:p>
        </w:tc>
        <w:tc>
          <w:tcPr>
            <w:tcW w:w="0" w:type="auto"/>
            <w:tcBorders>
              <w:top w:val="single" w:sz="8" w:space="0" w:color="78C0D4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4BACC6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FFFFFF"/>
                <w:sz w:val="16"/>
              </w:rPr>
              <w:t>Lista de valores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Sindicato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PP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de la lista desplegable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Convenio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PP_NQN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de la lista desplegable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Zona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sz w:val="16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de la lista desplegable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Provincia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NEUQUEN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de la lista desplegable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Servicio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PRODUCCION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de la lista desplegable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Categoría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de la lista desplegable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Turno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de la lista desplegable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% del personal que cobra ADIC YACIM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% del personal que cobra este concepto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% del personal que cobra ADIC DISPONIBILIDAD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% del personal que cobra este concepto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% del personal que cobra ADIC TORRE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% del personal que cobra este concepto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% del personal que cobra ADIC ESPECIAL PRODUCCIÓN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% del personal que cobra este concepto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% del personal que cobra ADIC DESARRAIGO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% del personal que cobra este concepto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% del personal que cobra ADIC PRESENTISMO y PUNTUALIDAD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% del personal que cobra este concepto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% del personal que cobra PRESENTISMO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% del personal que cobra este concepto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% del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pers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que cobra  GUARDIA PASIVA MENSUAL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% del personal que cobra este concepto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% del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pers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q cobra DEVOLUCION GANANCIAS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% del personal que cobra este concepto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lastRenderedPageBreak/>
              <w:t>Q (cantidad promedio) VIANDAS mensuales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Cantidad promedio mensual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Q (cantidad promedio) VIANDAS HS .EXTRAS mensuales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Cantidad promedio mensual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Q (cantidad promedio) HS VIAJES mensuales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Cantidad promedio mensual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Q (cantidad promedio) HORAS EXTRA 50% mensuales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Cantidad promedio mensual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Q (cantidad promedio) HORAS EXTRA 100% mensuales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Cantidad promedio mensual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Q (cantidad promedio) AÑOS de ANTIGÜEDAD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Cantidad promedio mensual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Q (cantidad promedio) DIAS_GUARDIA_PASIVA mensuales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Cantidad promedio mensual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Importe fijo $ ADICIONAL EMPRESA REMUNERATIVO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Importe fijo promedio mensual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Importe fijo $ ADICIONAL EMPRESA NO REMUNERATIVO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Importe fijo promedio mensual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Paz social dentro de base de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hs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Extra (si = 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Guardia Pasiva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Dia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dentro de base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hs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extra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Guardia Pasiva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Mens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dentro de base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hs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extra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Yacimiento dentro de base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hs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Extra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Disponibilidad dentro de base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hs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Extra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Altura dentro de base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hs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Extra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Tpte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Torre dentro de base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hs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Extra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Torre dentro de base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hs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Extra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Op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Especiales dentro de base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hs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Extra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Emp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Rem 1 dentro de base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hs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Extra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VIAJES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Tomar HS EXTRAS 50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Tomar HS EXTRAS 100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Tomar HS NOCTURNAS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Tomar PAZ SOCIAL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Tomar GUARDIA PASIVA DIA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Tomar GUARDIA PASIVA MENS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YACIMIENTO REM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DISPONIBILIDAD REM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ALTURA REM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CHOFER TPTE TORRE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TORRE REM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DISP OP ESPECIALES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auto" w:fill="auto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uto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  <w:tr w:rsidR="00E74B23" w:rsidRPr="00E74B23" w:rsidTr="00E74B23">
        <w:trPr>
          <w:trHeight w:val="170"/>
          <w:jc w:val="center"/>
        </w:trPr>
        <w:tc>
          <w:tcPr>
            <w:tcW w:w="0" w:type="auto"/>
            <w:tcBorders>
              <w:top w:val="nil"/>
              <w:left w:val="single" w:sz="8" w:space="0" w:color="78C0D4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Tomar </w:t>
            </w:r>
            <w:proofErr w:type="spellStart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>Adic</w:t>
            </w:r>
            <w:proofErr w:type="spellEnd"/>
            <w:r w:rsidRPr="00E74B2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0"/>
              </w:rPr>
              <w:t xml:space="preserve"> EMPRESA REM 1 dentro de base PRESENTISMO (si=1)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nil"/>
            </w:tcBorders>
            <w:shd w:val="clear" w:color="000000" w:fill="D2EAF1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000000" w:fill="D2EAF1"/>
            <w:vAlign w:val="center"/>
            <w:hideMark/>
          </w:tcPr>
          <w:p w:rsidR="00E74B23" w:rsidRPr="00E74B23" w:rsidRDefault="00E74B23" w:rsidP="00E74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74B2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Seleccionar SI/NO</w:t>
            </w:r>
          </w:p>
        </w:tc>
      </w:tr>
    </w:tbl>
    <w:p w:rsidR="00A44FAF" w:rsidRDefault="00A44FAF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A44FAF" w:rsidRDefault="003A579F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>
        <w:rPr>
          <w:rFonts w:ascii="Calibri" w:eastAsia="Times New Roman" w:hAnsi="Calibri" w:cs="Times New Roman"/>
          <w:bCs/>
          <w:sz w:val="20"/>
          <w:szCs w:val="20"/>
        </w:rPr>
        <w:t>El valor del índice de MO saldrá por la liquidación de</w:t>
      </w:r>
      <w:r w:rsidR="00136622">
        <w:rPr>
          <w:rFonts w:ascii="Calibri" w:eastAsia="Times New Roman" w:hAnsi="Calibri" w:cs="Times New Roman"/>
          <w:bCs/>
          <w:sz w:val="20"/>
          <w:szCs w:val="20"/>
        </w:rPr>
        <w:t xml:space="preserve">l 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sueldo </w:t>
      </w:r>
      <w:r w:rsidR="00E450AF">
        <w:rPr>
          <w:rFonts w:ascii="Calibri" w:eastAsia="Times New Roman" w:hAnsi="Calibri" w:cs="Times New Roman"/>
          <w:bCs/>
          <w:sz w:val="20"/>
          <w:szCs w:val="20"/>
        </w:rPr>
        <w:t xml:space="preserve"> 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tipo </w:t>
      </w:r>
      <w:r w:rsidR="00136622">
        <w:rPr>
          <w:rFonts w:ascii="Calibri" w:eastAsia="Times New Roman" w:hAnsi="Calibri" w:cs="Times New Roman"/>
          <w:bCs/>
          <w:sz w:val="20"/>
          <w:szCs w:val="20"/>
        </w:rPr>
        <w:t xml:space="preserve">más representativo del servicio </w:t>
      </w:r>
      <w:r>
        <w:rPr>
          <w:rFonts w:ascii="Calibri" w:eastAsia="Times New Roman" w:hAnsi="Calibri" w:cs="Times New Roman"/>
          <w:bCs/>
          <w:sz w:val="20"/>
          <w:szCs w:val="20"/>
        </w:rPr>
        <w:t>teniendo en cuenta las variables arriba mencionadas, más las cargas sociales sobre los conceptos remunerativos (que son de aproximadamente de un 49%).</w:t>
      </w:r>
    </w:p>
    <w:p w:rsidR="003A579F" w:rsidRDefault="003A579F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090AC9" w:rsidRPr="00DB33E7" w:rsidRDefault="00090AC9" w:rsidP="00090AC9">
      <w:pPr>
        <w:spacing w:after="240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DB33E7">
        <w:rPr>
          <w:rFonts w:ascii="Calibri" w:eastAsia="Times New Roman" w:hAnsi="Calibri" w:cs="Times New Roman"/>
          <w:b/>
          <w:bCs/>
          <w:sz w:val="28"/>
          <w:szCs w:val="28"/>
        </w:rPr>
        <w:t>REDETERMINACIÓN DEL PRECIO</w:t>
      </w:r>
      <w:r w:rsidR="00DB33E7" w:rsidRPr="00DB33E7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 w:rsidR="00DB33E7" w:rsidRPr="00DB33E7">
        <w:rPr>
          <w:rFonts w:ascii="Calibri" w:eastAsia="Times New Roman" w:hAnsi="Calibri" w:cs="Times New Roman"/>
          <w:b/>
          <w:bCs/>
          <w:sz w:val="20"/>
          <w:szCs w:val="20"/>
          <w:highlight w:val="yellow"/>
        </w:rPr>
        <w:t>(modificar en caso de corresponder)</w:t>
      </w:r>
    </w:p>
    <w:p w:rsidR="00090AC9" w:rsidRPr="00DB33E7" w:rsidRDefault="002B2C90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DB33E7">
        <w:rPr>
          <w:rFonts w:ascii="Calibri" w:eastAsia="Times New Roman" w:hAnsi="Calibri" w:cs="Times New Roman"/>
          <w:bCs/>
          <w:sz w:val="20"/>
          <w:szCs w:val="20"/>
        </w:rPr>
        <w:t>La redeterminación del precio del servicio se realizará:</w:t>
      </w:r>
    </w:p>
    <w:p w:rsidR="006D7C65" w:rsidRPr="00DB33E7" w:rsidRDefault="006D7C65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6D7C65" w:rsidRPr="00DB33E7" w:rsidRDefault="00630E08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0"/>
                  <w:szCs w:val="20"/>
                </w:rPr>
                <m:t>PrecioServicio</m:t>
              </m:r>
            </m:e>
            <m:sub>
              <m:r>
                <w:rPr>
                  <w:rFonts w:ascii="Cambria Math" w:eastAsia="Times New Roman" w:hAnsi="Cambria Math" w:cs="Times New Roman"/>
                  <w:sz w:val="20"/>
                  <w:szCs w:val="20"/>
                </w:rPr>
                <m:t>n</m:t>
              </m:r>
            </m:sub>
          </m:sSub>
          <m:r>
            <w:rPr>
              <w:rFonts w:ascii="Cambria Math" w:eastAsia="Times New Roman" w:hAnsi="Cambria Math" w:cs="Times New Roman"/>
              <w:sz w:val="20"/>
              <w:szCs w:val="20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0"/>
                  <w:szCs w:val="20"/>
                </w:rPr>
                <m:t>PrecioServicio</m:t>
              </m:r>
            </m:e>
            <m:sub>
              <m:r>
                <w:rPr>
                  <w:rFonts w:ascii="Cambria Math" w:eastAsia="Times New Roman" w:hAnsi="Cambria Math" w:cs="Times New Roman"/>
                  <w:sz w:val="20"/>
                  <w:szCs w:val="20"/>
                </w:rPr>
                <m:t>0</m:t>
              </m:r>
            </m:sub>
          </m:sSub>
          <m:r>
            <w:rPr>
              <w:rFonts w:ascii="Cambria Math" w:eastAsia="Times New Roman" w:hAnsi="Cambria Math" w:cs="Times New Roman"/>
              <w:sz w:val="20"/>
              <w:szCs w:val="20"/>
            </w:rPr>
            <m:t>*</m:t>
          </m:r>
          <m:d>
            <m:dPr>
              <m:ctrlPr>
                <w:rPr>
                  <w:rFonts w:ascii="Cambria Math" w:eastAsia="Times New Roman" w:hAnsi="Cambria Math" w:cs="Times New Roman"/>
                  <w:bCs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0"/>
                  <w:szCs w:val="20"/>
                </w:rPr>
                <m:t>1-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</w:rPr>
                    <m:t>F</m:t>
                  </m:r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Cs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0"/>
                          <w:szCs w:val="20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0"/>
                          <w:szCs w:val="20"/>
                        </w:rPr>
                        <m:t>n</m:t>
                      </m:r>
                    </m:sub>
                  </m:sSub>
                </m:den>
              </m:f>
            </m:e>
          </m:d>
        </m:oMath>
      </m:oMathPara>
    </w:p>
    <w:p w:rsidR="006D7C65" w:rsidRPr="00DB33E7" w:rsidRDefault="006D7C65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090AC9" w:rsidRPr="00DB33E7" w:rsidRDefault="000657E8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DB33E7">
        <w:rPr>
          <w:rFonts w:ascii="Calibri" w:eastAsia="Times New Roman" w:hAnsi="Calibri" w:cs="Times New Roman"/>
          <w:bCs/>
          <w:sz w:val="20"/>
          <w:szCs w:val="20"/>
        </w:rPr>
        <w:t>En caso de no haberse indicado el mes base, s</w:t>
      </w:r>
      <w:r w:rsidR="00090AC9" w:rsidRPr="00DB33E7">
        <w:rPr>
          <w:rFonts w:ascii="Calibri" w:eastAsia="Times New Roman" w:hAnsi="Calibri" w:cs="Times New Roman"/>
          <w:bCs/>
          <w:sz w:val="20"/>
          <w:szCs w:val="20"/>
        </w:rPr>
        <w:t xml:space="preserve">e tomará como base (mes0) los índices correspondientes al mes de </w:t>
      </w:r>
      <w:r w:rsidR="00136622" w:rsidRPr="00DB33E7">
        <w:rPr>
          <w:rFonts w:ascii="Calibri" w:eastAsia="Times New Roman" w:hAnsi="Calibri" w:cs="Times New Roman"/>
          <w:bCs/>
          <w:sz w:val="20"/>
          <w:szCs w:val="20"/>
        </w:rPr>
        <w:t xml:space="preserve">cotización </w:t>
      </w:r>
      <w:r w:rsidR="00090AC9" w:rsidRPr="00DB33E7">
        <w:rPr>
          <w:rFonts w:ascii="Calibri" w:eastAsia="Times New Roman" w:hAnsi="Calibri" w:cs="Times New Roman"/>
          <w:bCs/>
          <w:sz w:val="20"/>
          <w:szCs w:val="20"/>
        </w:rPr>
        <w:t>de la última Oferta.</w:t>
      </w:r>
    </w:p>
    <w:p w:rsidR="00090AC9" w:rsidRPr="00DB33E7" w:rsidRDefault="00090AC9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090AC9" w:rsidRPr="00090AC9" w:rsidRDefault="00090AC9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DB33E7">
        <w:rPr>
          <w:rFonts w:ascii="Calibri" w:eastAsia="Times New Roman" w:hAnsi="Calibri" w:cs="Times New Roman"/>
          <w:bCs/>
          <w:sz w:val="20"/>
          <w:szCs w:val="20"/>
        </w:rPr>
        <w:t>Si hubiera atrasos en la publicación de los índices, se utilizará en forma provisoria el último índice publicado</w:t>
      </w:r>
      <w:r w:rsidR="002B2C90" w:rsidRPr="00DB33E7">
        <w:rPr>
          <w:rFonts w:ascii="Calibri" w:eastAsia="Times New Roman" w:hAnsi="Calibri" w:cs="Times New Roman"/>
          <w:bCs/>
          <w:sz w:val="20"/>
          <w:szCs w:val="20"/>
        </w:rPr>
        <w:t>.</w:t>
      </w:r>
    </w:p>
    <w:p w:rsidR="00090AC9" w:rsidRPr="00090AC9" w:rsidRDefault="00090AC9" w:rsidP="00090AC9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162027" w:rsidRPr="002B2C90" w:rsidRDefault="00162027" w:rsidP="00090AC9">
      <w:pPr>
        <w:spacing w:after="240"/>
        <w:rPr>
          <w:rFonts w:ascii="Calibri" w:eastAsia="Times New Roman" w:hAnsi="Calibri" w:cs="Times New Roman"/>
          <w:b/>
          <w:bCs/>
          <w:caps/>
          <w:sz w:val="28"/>
          <w:szCs w:val="28"/>
        </w:rPr>
      </w:pPr>
      <w:r w:rsidRPr="002B2C90">
        <w:rPr>
          <w:rFonts w:ascii="Calibri" w:eastAsia="Times New Roman" w:hAnsi="Calibri" w:cs="Times New Roman"/>
          <w:b/>
          <w:bCs/>
          <w:caps/>
          <w:sz w:val="28"/>
          <w:szCs w:val="28"/>
        </w:rPr>
        <w:t>Metodología</w:t>
      </w:r>
      <w:r w:rsidR="002B2C90" w:rsidRPr="002B2C90">
        <w:rPr>
          <w:rFonts w:ascii="Calibri" w:eastAsia="Times New Roman" w:hAnsi="Calibri" w:cs="Times New Roman"/>
          <w:b/>
          <w:bCs/>
          <w:caps/>
          <w:sz w:val="28"/>
          <w:szCs w:val="28"/>
        </w:rPr>
        <w:t xml:space="preserve"> de Ajuste/Monitoreo de Tarifas</w:t>
      </w:r>
    </w:p>
    <w:p w:rsidR="00162027" w:rsidRPr="00162027" w:rsidRDefault="002B2C90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090AC9">
        <w:rPr>
          <w:rFonts w:ascii="Calibri" w:eastAsia="Times New Roman" w:hAnsi="Calibri" w:cs="Times New Roman"/>
          <w:bCs/>
          <w:sz w:val="20"/>
          <w:szCs w:val="20"/>
        </w:rPr>
        <w:t xml:space="preserve">Una vez comenzada la ejecución del servicio, las partes acuerdan redeterminar las tarifas </w:t>
      </w:r>
      <w:r>
        <w:rPr>
          <w:rFonts w:ascii="Calibri" w:eastAsia="Times New Roman" w:hAnsi="Calibri" w:cs="Times New Roman"/>
          <w:bCs/>
          <w:sz w:val="20"/>
          <w:szCs w:val="20"/>
        </w:rPr>
        <w:t>c</w:t>
      </w:r>
      <w:r w:rsidR="00162027" w:rsidRPr="00162027">
        <w:rPr>
          <w:rFonts w:ascii="Calibri" w:eastAsia="Times New Roman" w:hAnsi="Calibri" w:cs="Times New Roman"/>
          <w:bCs/>
          <w:sz w:val="20"/>
          <w:szCs w:val="20"/>
        </w:rPr>
        <w:t xml:space="preserve">uando exista una variación acumulada igual o mayor </w:t>
      </w:r>
      <w:r w:rsidR="00162027" w:rsidRPr="006F7415">
        <w:rPr>
          <w:rFonts w:ascii="Calibri" w:eastAsia="Times New Roman" w:hAnsi="Calibri" w:cs="Times New Roman"/>
          <w:bCs/>
          <w:sz w:val="20"/>
          <w:szCs w:val="20"/>
        </w:rPr>
        <w:t xml:space="preserve">al </w:t>
      </w:r>
      <w:r w:rsidR="00590C0F">
        <w:rPr>
          <w:rFonts w:ascii="Calibri" w:eastAsia="Times New Roman" w:hAnsi="Calibri" w:cs="Times New Roman"/>
          <w:bCs/>
          <w:sz w:val="20"/>
          <w:szCs w:val="20"/>
        </w:rPr>
        <w:t xml:space="preserve">siete </w:t>
      </w:r>
      <w:r w:rsidR="00162027" w:rsidRPr="006F7415">
        <w:rPr>
          <w:rFonts w:ascii="Calibri" w:eastAsia="Times New Roman" w:hAnsi="Calibri" w:cs="Times New Roman"/>
          <w:bCs/>
          <w:sz w:val="20"/>
          <w:szCs w:val="20"/>
        </w:rPr>
        <w:t>por ciento (</w:t>
      </w:r>
      <w:r w:rsidR="00590C0F">
        <w:rPr>
          <w:rFonts w:ascii="Calibri" w:eastAsia="Times New Roman" w:hAnsi="Calibri" w:cs="Times New Roman"/>
          <w:bCs/>
          <w:sz w:val="20"/>
          <w:szCs w:val="20"/>
        </w:rPr>
        <w:t>7</w:t>
      </w:r>
      <w:r w:rsidR="00162027" w:rsidRPr="006F7415">
        <w:rPr>
          <w:rFonts w:ascii="Calibri" w:eastAsia="Times New Roman" w:hAnsi="Calibri" w:cs="Times New Roman"/>
          <w:bCs/>
          <w:sz w:val="20"/>
          <w:szCs w:val="20"/>
        </w:rPr>
        <w:t>%)</w:t>
      </w:r>
      <w:r w:rsidR="00162027" w:rsidRPr="00162027">
        <w:rPr>
          <w:rFonts w:ascii="Calibri" w:eastAsia="Times New Roman" w:hAnsi="Calibri" w:cs="Times New Roman"/>
          <w:bCs/>
          <w:sz w:val="20"/>
          <w:szCs w:val="20"/>
        </w:rPr>
        <w:t xml:space="preserve"> en más o en menos en el costo total del servicio, conforme surja de la estructura de costo y la evolución de los índices asociados, considerando dicha variación acumulada a partir del inicio de la vigencia de la prestación del servicio o desde la última re determinación del precio acordada por las Partes.</w:t>
      </w:r>
    </w:p>
    <w:p w:rsidR="00162027" w:rsidRPr="00162027" w:rsidRDefault="00162027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</w:p>
    <w:p w:rsidR="00162027" w:rsidRDefault="00162027" w:rsidP="00162027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</w:rPr>
      </w:pPr>
      <w:r w:rsidRPr="00162027">
        <w:rPr>
          <w:rFonts w:ascii="Calibri" w:eastAsia="Times New Roman" w:hAnsi="Calibri" w:cs="Times New Roman"/>
          <w:bCs/>
          <w:sz w:val="20"/>
          <w:szCs w:val="20"/>
        </w:rPr>
        <w:t xml:space="preserve">IMPORTANTE: Esta Cláusula será de aplicación por solicitud </w:t>
      </w:r>
      <w:r w:rsidR="004A77DE">
        <w:rPr>
          <w:rFonts w:ascii="Calibri" w:eastAsia="Times New Roman" w:hAnsi="Calibri" w:cs="Times New Roman"/>
          <w:bCs/>
          <w:sz w:val="20"/>
          <w:szCs w:val="20"/>
        </w:rPr>
        <w:t>de cualquiera de las partes</w:t>
      </w:r>
      <w:r w:rsidRPr="00162027">
        <w:rPr>
          <w:rFonts w:ascii="Calibri" w:eastAsia="Times New Roman" w:hAnsi="Calibri" w:cs="Times New Roman"/>
          <w:bCs/>
          <w:sz w:val="20"/>
          <w:szCs w:val="20"/>
        </w:rPr>
        <w:t xml:space="preserve">, la cual será analizada por </w:t>
      </w:r>
      <w:r w:rsidR="004A77DE">
        <w:rPr>
          <w:rFonts w:ascii="Calibri" w:eastAsia="Times New Roman" w:hAnsi="Calibri" w:cs="Times New Roman"/>
          <w:bCs/>
          <w:sz w:val="20"/>
          <w:szCs w:val="20"/>
        </w:rPr>
        <w:t>las mismas</w:t>
      </w:r>
      <w:r w:rsidRPr="00162027">
        <w:rPr>
          <w:rFonts w:ascii="Calibri" w:eastAsia="Times New Roman" w:hAnsi="Calibri" w:cs="Times New Roman"/>
          <w:bCs/>
          <w:sz w:val="20"/>
          <w:szCs w:val="20"/>
        </w:rPr>
        <w:t xml:space="preserve"> y de corresponder entrará en vigencia a partir del mes de presentación de la mencionada solic</w:t>
      </w:r>
      <w:r w:rsidR="002B2C90">
        <w:rPr>
          <w:rFonts w:ascii="Calibri" w:eastAsia="Times New Roman" w:hAnsi="Calibri" w:cs="Times New Roman"/>
          <w:bCs/>
          <w:sz w:val="20"/>
          <w:szCs w:val="20"/>
        </w:rPr>
        <w:t>itud por parte del Contratista.</w:t>
      </w:r>
    </w:p>
    <w:sectPr w:rsidR="00162027" w:rsidSect="00DC05BD">
      <w:headerReference w:type="default" r:id="rId13"/>
      <w:footnotePr>
        <w:numRestart w:val="eachPage"/>
      </w:footnotePr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9CB" w:rsidRDefault="00B679CB" w:rsidP="00097AD4">
      <w:pPr>
        <w:spacing w:after="0" w:line="240" w:lineRule="auto"/>
      </w:pPr>
      <w:r>
        <w:separator/>
      </w:r>
    </w:p>
  </w:endnote>
  <w:endnote w:type="continuationSeparator" w:id="0">
    <w:p w:rsidR="00B679CB" w:rsidRDefault="00B679CB" w:rsidP="00097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9CB" w:rsidRDefault="00B679CB" w:rsidP="00097AD4">
      <w:pPr>
        <w:spacing w:after="0" w:line="240" w:lineRule="auto"/>
      </w:pPr>
      <w:r>
        <w:separator/>
      </w:r>
    </w:p>
  </w:footnote>
  <w:footnote w:type="continuationSeparator" w:id="0">
    <w:p w:rsidR="00B679CB" w:rsidRDefault="00B679CB" w:rsidP="00097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CC9" w:rsidRDefault="00B71CC9">
    <w:pPr>
      <w:pStyle w:val="Encabezado"/>
    </w:pPr>
    <w:r w:rsidRPr="00835804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-1061085</wp:posOffset>
          </wp:positionH>
          <wp:positionV relativeFrom="paragraph">
            <wp:posOffset>-182880</wp:posOffset>
          </wp:positionV>
          <wp:extent cx="7715250" cy="514350"/>
          <wp:effectExtent l="19050" t="0" r="0" b="0"/>
          <wp:wrapThrough wrapText="bothSides">
            <wp:wrapPolygon edited="0">
              <wp:start x="-53" y="0"/>
              <wp:lineTo x="-53" y="20800"/>
              <wp:lineTo x="21600" y="20800"/>
              <wp:lineTo x="21600" y="0"/>
              <wp:lineTo x="-53" y="0"/>
            </wp:wrapPolygon>
          </wp:wrapThrough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53F11"/>
    <w:multiLevelType w:val="hybridMultilevel"/>
    <w:tmpl w:val="6B063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53C07"/>
    <w:multiLevelType w:val="hybridMultilevel"/>
    <w:tmpl w:val="16423CFC"/>
    <w:lvl w:ilvl="0" w:tplc="291C6C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1237EF"/>
    <w:multiLevelType w:val="hybridMultilevel"/>
    <w:tmpl w:val="0F2ECE2E"/>
    <w:lvl w:ilvl="0" w:tplc="291C6CC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456E9E"/>
    <w:multiLevelType w:val="hybridMultilevel"/>
    <w:tmpl w:val="305A6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4D5685"/>
    <w:multiLevelType w:val="hybridMultilevel"/>
    <w:tmpl w:val="F4AE79FE"/>
    <w:lvl w:ilvl="0" w:tplc="291C6C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863764"/>
    <w:multiLevelType w:val="hybridMultilevel"/>
    <w:tmpl w:val="E8CC8688"/>
    <w:lvl w:ilvl="0" w:tplc="291C6CC6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36EB4"/>
    <w:multiLevelType w:val="hybridMultilevel"/>
    <w:tmpl w:val="72129DD6"/>
    <w:lvl w:ilvl="0" w:tplc="291C6CC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2EA5ADC"/>
    <w:multiLevelType w:val="hybridMultilevel"/>
    <w:tmpl w:val="F13C0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F912F8"/>
    <w:multiLevelType w:val="hybridMultilevel"/>
    <w:tmpl w:val="CD5CCADA"/>
    <w:lvl w:ilvl="0" w:tplc="291C6C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9733AE"/>
    <w:multiLevelType w:val="hybridMultilevel"/>
    <w:tmpl w:val="C7DA9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BE103A"/>
    <w:multiLevelType w:val="hybridMultilevel"/>
    <w:tmpl w:val="7B562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462AC0"/>
    <w:multiLevelType w:val="hybridMultilevel"/>
    <w:tmpl w:val="67E2B9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2ED6E41"/>
    <w:multiLevelType w:val="hybridMultilevel"/>
    <w:tmpl w:val="C3005FC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5E0F10"/>
    <w:multiLevelType w:val="hybridMultilevel"/>
    <w:tmpl w:val="359886A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7E9A2C71"/>
    <w:multiLevelType w:val="hybridMultilevel"/>
    <w:tmpl w:val="3CB68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0"/>
  </w:num>
  <w:num w:numId="9">
    <w:abstractNumId w:val="7"/>
  </w:num>
  <w:num w:numId="10">
    <w:abstractNumId w:val="11"/>
  </w:num>
  <w:num w:numId="11">
    <w:abstractNumId w:val="13"/>
  </w:num>
  <w:num w:numId="12">
    <w:abstractNumId w:val="14"/>
  </w:num>
  <w:num w:numId="13">
    <w:abstractNumId w:val="10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AD4"/>
    <w:rsid w:val="000216B3"/>
    <w:rsid w:val="00033E09"/>
    <w:rsid w:val="00055375"/>
    <w:rsid w:val="0006433D"/>
    <w:rsid w:val="000657E8"/>
    <w:rsid w:val="00066018"/>
    <w:rsid w:val="0007239A"/>
    <w:rsid w:val="00090AC9"/>
    <w:rsid w:val="00091D35"/>
    <w:rsid w:val="00097AD4"/>
    <w:rsid w:val="000F19C3"/>
    <w:rsid w:val="00136622"/>
    <w:rsid w:val="00162027"/>
    <w:rsid w:val="0016713A"/>
    <w:rsid w:val="001753AC"/>
    <w:rsid w:val="001B1F3B"/>
    <w:rsid w:val="001C1B60"/>
    <w:rsid w:val="001D274B"/>
    <w:rsid w:val="001E2D73"/>
    <w:rsid w:val="001E6704"/>
    <w:rsid w:val="00251803"/>
    <w:rsid w:val="00252A63"/>
    <w:rsid w:val="00281A88"/>
    <w:rsid w:val="00287D89"/>
    <w:rsid w:val="002A2173"/>
    <w:rsid w:val="002B2C90"/>
    <w:rsid w:val="002C288C"/>
    <w:rsid w:val="002E3966"/>
    <w:rsid w:val="002F15A1"/>
    <w:rsid w:val="002F3AFF"/>
    <w:rsid w:val="003002D4"/>
    <w:rsid w:val="003004B4"/>
    <w:rsid w:val="00334924"/>
    <w:rsid w:val="00336992"/>
    <w:rsid w:val="00350205"/>
    <w:rsid w:val="00371F14"/>
    <w:rsid w:val="00384DAC"/>
    <w:rsid w:val="00386BDF"/>
    <w:rsid w:val="003A579F"/>
    <w:rsid w:val="003C76FF"/>
    <w:rsid w:val="003D70EB"/>
    <w:rsid w:val="003F5004"/>
    <w:rsid w:val="00430163"/>
    <w:rsid w:val="00432906"/>
    <w:rsid w:val="0043631D"/>
    <w:rsid w:val="00446F98"/>
    <w:rsid w:val="00446FDA"/>
    <w:rsid w:val="004A1A2F"/>
    <w:rsid w:val="004A77DE"/>
    <w:rsid w:val="004B24CB"/>
    <w:rsid w:val="004C38CD"/>
    <w:rsid w:val="004D4FCC"/>
    <w:rsid w:val="004D52F6"/>
    <w:rsid w:val="004D68AA"/>
    <w:rsid w:val="004E5B69"/>
    <w:rsid w:val="00503200"/>
    <w:rsid w:val="005143BE"/>
    <w:rsid w:val="005325A8"/>
    <w:rsid w:val="00534074"/>
    <w:rsid w:val="00534A5E"/>
    <w:rsid w:val="00535707"/>
    <w:rsid w:val="00571B55"/>
    <w:rsid w:val="0057252B"/>
    <w:rsid w:val="00574799"/>
    <w:rsid w:val="00587C26"/>
    <w:rsid w:val="00590C0F"/>
    <w:rsid w:val="00591F1A"/>
    <w:rsid w:val="005957F6"/>
    <w:rsid w:val="005B726F"/>
    <w:rsid w:val="005D25FC"/>
    <w:rsid w:val="005F17CE"/>
    <w:rsid w:val="00605FD9"/>
    <w:rsid w:val="006207DE"/>
    <w:rsid w:val="00630E08"/>
    <w:rsid w:val="00636E15"/>
    <w:rsid w:val="00643BE0"/>
    <w:rsid w:val="00657DBF"/>
    <w:rsid w:val="00670915"/>
    <w:rsid w:val="00696223"/>
    <w:rsid w:val="006B07F8"/>
    <w:rsid w:val="006D7C65"/>
    <w:rsid w:val="006F71AD"/>
    <w:rsid w:val="006F7415"/>
    <w:rsid w:val="00723538"/>
    <w:rsid w:val="00807040"/>
    <w:rsid w:val="008077F4"/>
    <w:rsid w:val="008324B1"/>
    <w:rsid w:val="00835804"/>
    <w:rsid w:val="008579A7"/>
    <w:rsid w:val="00871C91"/>
    <w:rsid w:val="0087213D"/>
    <w:rsid w:val="00874FCD"/>
    <w:rsid w:val="00896204"/>
    <w:rsid w:val="008A1E3C"/>
    <w:rsid w:val="008A6EBA"/>
    <w:rsid w:val="008C4760"/>
    <w:rsid w:val="008C4E6C"/>
    <w:rsid w:val="009007FB"/>
    <w:rsid w:val="00932901"/>
    <w:rsid w:val="00942D1F"/>
    <w:rsid w:val="00947E53"/>
    <w:rsid w:val="00952B4A"/>
    <w:rsid w:val="00955B22"/>
    <w:rsid w:val="009635F3"/>
    <w:rsid w:val="00992959"/>
    <w:rsid w:val="009977A5"/>
    <w:rsid w:val="009A3E1C"/>
    <w:rsid w:val="009C23B5"/>
    <w:rsid w:val="009F3DB2"/>
    <w:rsid w:val="00A02419"/>
    <w:rsid w:val="00A44FAF"/>
    <w:rsid w:val="00A55EA9"/>
    <w:rsid w:val="00A60927"/>
    <w:rsid w:val="00A664FC"/>
    <w:rsid w:val="00A97EEE"/>
    <w:rsid w:val="00A97F58"/>
    <w:rsid w:val="00AA62C6"/>
    <w:rsid w:val="00AB52A5"/>
    <w:rsid w:val="00AC532B"/>
    <w:rsid w:val="00AD1B80"/>
    <w:rsid w:val="00AD3A6F"/>
    <w:rsid w:val="00AE063D"/>
    <w:rsid w:val="00B1166E"/>
    <w:rsid w:val="00B117C2"/>
    <w:rsid w:val="00B16945"/>
    <w:rsid w:val="00B64FC7"/>
    <w:rsid w:val="00B679CB"/>
    <w:rsid w:val="00B71CC9"/>
    <w:rsid w:val="00B71DDB"/>
    <w:rsid w:val="00B72CDB"/>
    <w:rsid w:val="00B75836"/>
    <w:rsid w:val="00B80CEA"/>
    <w:rsid w:val="00B968C4"/>
    <w:rsid w:val="00BA73C8"/>
    <w:rsid w:val="00C02141"/>
    <w:rsid w:val="00C023C9"/>
    <w:rsid w:val="00C57353"/>
    <w:rsid w:val="00C60080"/>
    <w:rsid w:val="00CA6ED1"/>
    <w:rsid w:val="00CD05A3"/>
    <w:rsid w:val="00CD24F2"/>
    <w:rsid w:val="00CD305E"/>
    <w:rsid w:val="00CD4DE6"/>
    <w:rsid w:val="00CD55B0"/>
    <w:rsid w:val="00CE69F5"/>
    <w:rsid w:val="00CF2D65"/>
    <w:rsid w:val="00D105ED"/>
    <w:rsid w:val="00D56453"/>
    <w:rsid w:val="00D963A1"/>
    <w:rsid w:val="00DA18AA"/>
    <w:rsid w:val="00DB33E7"/>
    <w:rsid w:val="00DB620B"/>
    <w:rsid w:val="00DC05BD"/>
    <w:rsid w:val="00DF4B51"/>
    <w:rsid w:val="00E1107A"/>
    <w:rsid w:val="00E20D82"/>
    <w:rsid w:val="00E3642E"/>
    <w:rsid w:val="00E450AF"/>
    <w:rsid w:val="00E712ED"/>
    <w:rsid w:val="00E74B23"/>
    <w:rsid w:val="00E74BF5"/>
    <w:rsid w:val="00EA190C"/>
    <w:rsid w:val="00EC01C5"/>
    <w:rsid w:val="00ED01E2"/>
    <w:rsid w:val="00F82E13"/>
    <w:rsid w:val="00F86EE2"/>
    <w:rsid w:val="00F91C18"/>
    <w:rsid w:val="00FA07D3"/>
    <w:rsid w:val="00FD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97AD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97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7AD4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97AD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97AD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97AD4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E5B6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E5B69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E5B69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358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5804"/>
  </w:style>
  <w:style w:type="paragraph" w:styleId="Piedepgina">
    <w:name w:val="footer"/>
    <w:basedOn w:val="Normal"/>
    <w:link w:val="PiedepginaCar"/>
    <w:uiPriority w:val="99"/>
    <w:semiHidden/>
    <w:unhideWhenUsed/>
    <w:rsid w:val="008358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35804"/>
  </w:style>
  <w:style w:type="table" w:styleId="Tablaconcuadrcula">
    <w:name w:val="Table Grid"/>
    <w:basedOn w:val="Tablanormal"/>
    <w:uiPriority w:val="59"/>
    <w:rsid w:val="00B71C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staclara-nfasis1">
    <w:name w:val="Light List Accent 1"/>
    <w:basedOn w:val="Tablanormal"/>
    <w:uiPriority w:val="61"/>
    <w:rsid w:val="0016202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090AC9"/>
    <w:rPr>
      <w:color w:val="0000FF" w:themeColor="hyperlink"/>
      <w:u w:val="single"/>
    </w:rPr>
  </w:style>
  <w:style w:type="table" w:styleId="Sombreadomedio1-nfasis5">
    <w:name w:val="Medium Shading 1 Accent 5"/>
    <w:basedOn w:val="Tablanormal"/>
    <w:uiPriority w:val="63"/>
    <w:rsid w:val="00A6092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636E15"/>
    <w:rPr>
      <w:color w:val="800080" w:themeColor="followedHyperlink"/>
      <w:u w:val="single"/>
    </w:rPr>
  </w:style>
  <w:style w:type="table" w:customStyle="1" w:styleId="Listaclara-nfasis11">
    <w:name w:val="Lista clara - Énfasis 11"/>
    <w:basedOn w:val="Tablanormal"/>
    <w:uiPriority w:val="61"/>
    <w:rsid w:val="00446FDA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534A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97AD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97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7AD4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97AD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97AD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97AD4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E5B6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E5B69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E5B69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358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5804"/>
  </w:style>
  <w:style w:type="paragraph" w:styleId="Piedepgina">
    <w:name w:val="footer"/>
    <w:basedOn w:val="Normal"/>
    <w:link w:val="PiedepginaCar"/>
    <w:uiPriority w:val="99"/>
    <w:semiHidden/>
    <w:unhideWhenUsed/>
    <w:rsid w:val="008358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35804"/>
  </w:style>
  <w:style w:type="table" w:styleId="Tablaconcuadrcula">
    <w:name w:val="Table Grid"/>
    <w:basedOn w:val="Tablanormal"/>
    <w:uiPriority w:val="59"/>
    <w:rsid w:val="00B71C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staclara-nfasis1">
    <w:name w:val="Light List Accent 1"/>
    <w:basedOn w:val="Tablanormal"/>
    <w:uiPriority w:val="61"/>
    <w:rsid w:val="0016202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090AC9"/>
    <w:rPr>
      <w:color w:val="0000FF" w:themeColor="hyperlink"/>
      <w:u w:val="single"/>
    </w:rPr>
  </w:style>
  <w:style w:type="table" w:styleId="Sombreadomedio1-nfasis5">
    <w:name w:val="Medium Shading 1 Accent 5"/>
    <w:basedOn w:val="Tablanormal"/>
    <w:uiPriority w:val="63"/>
    <w:rsid w:val="00A6092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636E15"/>
    <w:rPr>
      <w:color w:val="800080" w:themeColor="followedHyperlink"/>
      <w:u w:val="single"/>
    </w:rPr>
  </w:style>
  <w:style w:type="table" w:customStyle="1" w:styleId="Listaclara-nfasis11">
    <w:name w:val="Lista clara - Énfasis 11"/>
    <w:basedOn w:val="Tablanormal"/>
    <w:uiPriority w:val="61"/>
    <w:rsid w:val="00446FDA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534A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1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res1104.se.gov.ar/consultaprecios.eess.php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CB2FE-F30A-4560-8A14-A96AA385F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1565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RepsolYPF</Company>
  <LinksUpToDate>false</LinksUpToDate>
  <CharactersWithSpaces>10158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SE15633</dc:creator>
  <cp:lastModifiedBy>ALMADA, PABLO ALEJANDRO</cp:lastModifiedBy>
  <cp:revision>2</cp:revision>
  <cp:lastPrinted>2013-05-31T14:48:00Z</cp:lastPrinted>
  <dcterms:created xsi:type="dcterms:W3CDTF">2016-03-04T18:49:00Z</dcterms:created>
  <dcterms:modified xsi:type="dcterms:W3CDTF">2016-03-04T18:49:00Z</dcterms:modified>
</cp:coreProperties>
</file>