
<file path=[Content_Types].xml><?xml version="1.0" encoding="utf-8"?>
<Types xmlns="http://schemas.openxmlformats.org/package/2006/content-types">
  <Override PartName="/customXml/itemProps2.xml" ContentType="application/vnd.openxmlformats-officedocument.customXmlProperties+xml"/>
  <Default Extension="png" ContentType="image/png"/>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rawings/drawing1.xml" ContentType="application/vnd.openxmlformats-officedocument.drawingml.chartshapes+xml"/>
  <Override PartName="/word/drawings/drawing2.xml" ContentType="application/vnd.openxmlformats-officedocument.drawingml.chartshap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color w:val="ABABAB" w:themeColor="text1" w:themeTint="80"/>
          <w:sz w:val="32"/>
          <w:szCs w:val="32"/>
        </w:rPr>
        <w:id w:val="20103748"/>
        <w:docPartObj>
          <w:docPartGallery w:val="Cover Pages"/>
          <w:docPartUnique/>
        </w:docPartObj>
      </w:sdtPr>
      <w:sdtEndPr>
        <w:rPr>
          <w:rFonts w:ascii="Calibri" w:hAnsi="Calibri" w:cs="Calibri"/>
          <w:noProof/>
          <w:color w:val="auto"/>
          <w:sz w:val="28"/>
          <w:szCs w:val="28"/>
          <w:lang w:val="es-AR" w:eastAsia="es-AR"/>
        </w:rPr>
      </w:sdtEndPr>
      <w:sdtContent>
        <w:p w:rsidR="00D8214F" w:rsidRPr="00B02C62" w:rsidRDefault="0079441F">
          <w:pPr>
            <w:jc w:val="right"/>
            <w:rPr>
              <w:noProof/>
              <w:color w:val="BFBFBF" w:themeColor="background2" w:themeShade="BF"/>
              <w:sz w:val="32"/>
              <w:szCs w:val="32"/>
              <w:lang w:eastAsia="en-US"/>
            </w:rPr>
          </w:pPr>
          <w:r>
            <w:rPr>
              <w:noProof/>
              <w:color w:val="ABABAB" w:themeColor="text1" w:themeTint="80"/>
              <w:sz w:val="32"/>
              <w:szCs w:val="32"/>
              <w:lang w:val="es-AR" w:eastAsia="es-AR"/>
            </w:rPr>
            <w:drawing>
              <wp:anchor distT="0" distB="0" distL="114300" distR="114300" simplePos="0" relativeHeight="251758592" behindDoc="1" locked="0" layoutInCell="1" allowOverlap="1">
                <wp:simplePos x="0" y="0"/>
                <wp:positionH relativeFrom="column">
                  <wp:posOffset>-657440</wp:posOffset>
                </wp:positionH>
                <wp:positionV relativeFrom="paragraph">
                  <wp:posOffset>-399462</wp:posOffset>
                </wp:positionV>
                <wp:extent cx="2406770" cy="1806730"/>
                <wp:effectExtent l="19050" t="0" r="0" b="0"/>
                <wp:wrapNone/>
                <wp:docPr id="27" name="26 Imagen" descr="PIC_06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_0679.JPG"/>
                        <pic:cNvPicPr/>
                      </pic:nvPicPr>
                      <pic:blipFill>
                        <a:blip r:embed="rId9" cstate="print">
                          <a:duotone>
                            <a:schemeClr val="bg2">
                              <a:shade val="45000"/>
                              <a:satMod val="135000"/>
                            </a:schemeClr>
                            <a:prstClr val="white"/>
                          </a:duotone>
                        </a:blip>
                        <a:stretch>
                          <a:fillRect/>
                        </a:stretch>
                      </pic:blipFill>
                      <pic:spPr>
                        <a:xfrm>
                          <a:off x="0" y="0"/>
                          <a:ext cx="2406770" cy="1806730"/>
                        </a:xfrm>
                        <a:prstGeom prst="ellipse">
                          <a:avLst/>
                        </a:prstGeom>
                        <a:ln>
                          <a:noFill/>
                        </a:ln>
                        <a:effectLst>
                          <a:softEdge rad="112500"/>
                        </a:effectLst>
                      </pic:spPr>
                    </pic:pic>
                  </a:graphicData>
                </a:graphic>
              </wp:anchor>
            </w:drawing>
          </w:r>
          <w:sdt>
            <w:sdtPr>
              <w:rPr>
                <w:color w:val="ABABAB" w:themeColor="text1" w:themeTint="80"/>
                <w:sz w:val="32"/>
                <w:szCs w:val="32"/>
              </w:rPr>
              <w:alias w:val="Fecha"/>
              <w:id w:val="19000712"/>
              <w:dataBinding w:prefixMappings="xmlns:ns0='http://schemas.microsoft.com/office/2006/coverPageProps'" w:xpath="/ns0:CoverPageProperties[1]/ns0:PublishDate[1]" w:storeItemID="{55AF091B-3C7A-41E3-B477-F2FDAA23CFDA}"/>
              <w:date w:fullDate="2013-06-06T00:00:00Z">
                <w:dateFormat w:val="d/M/yyyy"/>
                <w:lid w:val="es-ES"/>
                <w:storeMappedDataAs w:val="dateTime"/>
                <w:calendar w:val="gregorian"/>
              </w:date>
            </w:sdtPr>
            <w:sdtContent>
              <w:r w:rsidR="00723333">
                <w:rPr>
                  <w:color w:val="ABABAB" w:themeColor="text1" w:themeTint="80"/>
                  <w:sz w:val="32"/>
                  <w:szCs w:val="32"/>
                </w:rPr>
                <w:t>6/6/2013</w:t>
              </w:r>
            </w:sdtContent>
          </w:sdt>
        </w:p>
        <w:tbl>
          <w:tblPr>
            <w:tblpPr w:leftFromText="187" w:rightFromText="187" w:horzAnchor="margin" w:tblpXSpec="center" w:tblpYSpec="bottom"/>
            <w:tblOverlap w:val="never"/>
            <w:tblW w:w="0" w:type="auto"/>
            <w:tblLook w:val="04A0"/>
          </w:tblPr>
          <w:tblGrid>
            <w:gridCol w:w="8720"/>
          </w:tblGrid>
          <w:tr w:rsidR="00D8214F" w:rsidTr="00174E8C">
            <w:tc>
              <w:tcPr>
                <w:tcW w:w="8720" w:type="dxa"/>
              </w:tcPr>
              <w:p w:rsidR="00D8214F" w:rsidRDefault="00A5407C" w:rsidP="00174E8C">
                <w:pPr>
                  <w:pStyle w:val="Sinespaciado"/>
                  <w:rPr>
                    <w:color w:val="ABABAB" w:themeColor="text1" w:themeTint="80"/>
                    <w:sz w:val="32"/>
                    <w:szCs w:val="32"/>
                  </w:rPr>
                </w:pPr>
                <w:sdt>
                  <w:sdtPr>
                    <w:rPr>
                      <w:color w:val="ABABAB" w:themeColor="text1" w:themeTint="80"/>
                      <w:sz w:val="32"/>
                      <w:szCs w:val="32"/>
                    </w:rPr>
                    <w:alias w:val="Subtítulo"/>
                    <w:id w:val="646992"/>
                    <w:dataBinding w:prefixMappings="xmlns:ns0='http://schemas.openxmlformats.org/package/2006/metadata/core-properties' xmlns:ns1='http://purl.org/dc/elements/1.1/'" w:xpath="/ns0:coreProperties[1]/ns1:subject[1]" w:storeItemID="{6C3C8BC8-F283-45AE-878A-BAB7291924A1}"/>
                    <w:text/>
                  </w:sdtPr>
                  <w:sdtContent>
                    <w:r w:rsidR="00D8214F">
                      <w:rPr>
                        <w:color w:val="ABABAB" w:themeColor="text1" w:themeTint="80"/>
                        <w:sz w:val="32"/>
                        <w:szCs w:val="32"/>
                      </w:rPr>
                      <w:t>Neuquén Argentina</w:t>
                    </w:r>
                  </w:sdtContent>
                </w:sdt>
              </w:p>
            </w:tc>
          </w:tr>
        </w:tbl>
        <w:p w:rsidR="006344BD" w:rsidRPr="00BF2D3E" w:rsidRDefault="00D8214F" w:rsidP="00BF2D3E">
          <w:pPr>
            <w:jc w:val="right"/>
            <w:rPr>
              <w:rFonts w:ascii="Calibri" w:hAnsi="Calibri" w:cs="Calibri"/>
            </w:rPr>
          </w:pPr>
          <w:r w:rsidRPr="00414E1D">
            <w:rPr>
              <w:rFonts w:ascii="Calibri" w:hAnsi="Calibri" w:cs="Calibri"/>
            </w:rPr>
            <w:t>Concurso Privado de Precios</w:t>
          </w:r>
          <w:r w:rsidR="00BF2D3E">
            <w:rPr>
              <w:rFonts w:ascii="Calibri" w:hAnsi="Calibri" w:cs="Calibri"/>
            </w:rPr>
            <w:t xml:space="preserve"> 985/13</w:t>
          </w:r>
        </w:p>
        <w:p w:rsidR="00BF2D3E" w:rsidRDefault="00BF2D3E" w:rsidP="006344BD">
          <w:pPr>
            <w:jc w:val="right"/>
            <w:rPr>
              <w:rFonts w:ascii="Arial" w:hAnsi="Arial" w:cs="Arial"/>
              <w:color w:val="000000"/>
              <w:sz w:val="20"/>
              <w:szCs w:val="20"/>
            </w:rPr>
          </w:pPr>
        </w:p>
        <w:p w:rsidR="006344BD" w:rsidRDefault="006344BD" w:rsidP="006344BD">
          <w:pPr>
            <w:rPr>
              <w:rFonts w:ascii="Arial" w:hAnsi="Arial" w:cs="Arial"/>
              <w:color w:val="000000"/>
              <w:sz w:val="20"/>
              <w:szCs w:val="20"/>
            </w:rPr>
          </w:pPr>
          <w:r>
            <w:rPr>
              <w:rFonts w:ascii="Arial" w:hAnsi="Arial" w:cs="Arial"/>
              <w:color w:val="000000"/>
              <w:sz w:val="20"/>
              <w:szCs w:val="20"/>
            </w:rPr>
            <w:t> </w:t>
          </w:r>
        </w:p>
        <w:p w:rsidR="002B1CDB" w:rsidRPr="00414E1D" w:rsidRDefault="00A5407C">
          <w:pPr>
            <w:jc w:val="right"/>
            <w:rPr>
              <w:rFonts w:ascii="Calibri" w:hAnsi="Calibri" w:cs="Calibri"/>
              <w:color w:val="ABABAB" w:themeColor="text1" w:themeTint="80"/>
              <w:sz w:val="32"/>
              <w:szCs w:val="32"/>
            </w:rPr>
          </w:pPr>
          <w:r w:rsidRPr="00A5407C">
            <w:rPr>
              <w:rFonts w:ascii="Calibri" w:hAnsi="Calibri" w:cs="Calibri"/>
              <w:noProof/>
              <w:color w:val="BFBFBF" w:themeColor="background2" w:themeShade="BF"/>
              <w:sz w:val="32"/>
              <w:szCs w:val="32"/>
              <w:lang w:eastAsia="en-US"/>
            </w:rPr>
            <w:pict>
              <v:group id="_x0000_s1112" style="position:absolute;left:0;text-align:left;margin-left:0;margin-top:0;width:595.35pt;height:841.95pt;z-index:-251561984;mso-width-percent:1000;mso-height-percent:1000;mso-position-horizontal:center;mso-position-horizontal-relative:page;mso-position-vertical:center;mso-position-vertical-relative:page;mso-width-percent:1000;mso-height-percent:1000" coordsize="12240,15840" o:allowincell="f">
                <v:rect id="_x0000_s1113" style="position:absolute;width:12240;height:15840;mso-width-percent:1000;mso-height-percent:1000;mso-position-horizontal:center;mso-position-horizontal-relative:page;mso-position-vertical:top;mso-position-vertical-relative:page;mso-width-percent:1000;mso-height-percent:1000" fillcolor="#bfbfbf [2407]" strokecolor="#ffc000 [3208]" strokeweight="2.25pt"/>
                <v:rect id="_x0000_s1114" style="position:absolute;left:612;top:638;width:11016;height:14564;mso-width-percent:900;mso-height-percent:920;mso-position-horizontal:center;mso-position-horizontal-relative:page;mso-position-vertical:center;mso-position-vertical-relative:page;mso-width-percent:900;mso-height-percent:920" fillcolor="white [3212]" strokecolor="#ffc000 [3208]" strokeweight="2.25pt"/>
                <w10:wrap anchorx="page" anchory="page"/>
              </v:group>
            </w:pict>
          </w:r>
        </w:p>
        <w:p w:rsidR="000F5CE1" w:rsidRPr="00414E1D" w:rsidRDefault="00A5407C" w:rsidP="00531DE8">
          <w:pPr>
            <w:rPr>
              <w:rFonts w:ascii="Calibri" w:hAnsi="Calibri" w:cs="Calibri"/>
              <w:noProof/>
              <w:sz w:val="28"/>
              <w:szCs w:val="28"/>
              <w:lang w:val="es-AR" w:eastAsia="es-AR"/>
            </w:rPr>
          </w:pPr>
        </w:p>
      </w:sdtContent>
    </w:sdt>
    <w:p w:rsidR="00693A76" w:rsidRPr="000F5CE1" w:rsidRDefault="00824D3D" w:rsidP="00531DE8">
      <w:pPr>
        <w:rPr>
          <w:rFonts w:ascii="Arial" w:hAnsi="Arial" w:cs="Arial"/>
          <w:noProof/>
          <w:sz w:val="28"/>
          <w:szCs w:val="28"/>
          <w:lang w:val="es-AR" w:eastAsia="es-AR"/>
        </w:rPr>
      </w:pPr>
      <w:r w:rsidRPr="00824D3D">
        <w:rPr>
          <w:rFonts w:ascii="Arial" w:hAnsi="Arial" w:cs="Arial"/>
          <w:sz w:val="28"/>
          <w:szCs w:val="28"/>
          <w:lang w:eastAsia="es-AR"/>
        </w:rPr>
        <w:drawing>
          <wp:anchor distT="0" distB="0" distL="114300" distR="114300" simplePos="0" relativeHeight="251830272" behindDoc="0" locked="0" layoutInCell="1" allowOverlap="1">
            <wp:simplePos x="0" y="0"/>
            <wp:positionH relativeFrom="margin">
              <wp:posOffset>-36</wp:posOffset>
            </wp:positionH>
            <wp:positionV relativeFrom="margin">
              <wp:posOffset>5328477</wp:posOffset>
            </wp:positionV>
            <wp:extent cx="5398339" cy="1906438"/>
            <wp:effectExtent l="19050" t="0" r="0" b="0"/>
            <wp:wrapSquare wrapText="bothSides"/>
            <wp:docPr id="10" name="42b72896-e2dc-4ead-b3f7-51b919d6c7ee" descr="cid:5D0280F4-CC6F-43B5-AF05-AC735A49F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b72896-e2dc-4ead-b3f7-51b919d6c7ee" descr="cid:5D0280F4-CC6F-43B5-AF05-AC735A49FCC8"/>
                    <pic:cNvPicPr>
                      <a:picLocks noChangeAspect="1" noChangeArrowheads="1"/>
                    </pic:cNvPicPr>
                  </pic:nvPicPr>
                  <pic:blipFill>
                    <a:blip r:embed="rId10" r:link="rId11" cstate="print"/>
                    <a:srcRect/>
                    <a:stretch>
                      <a:fillRect/>
                    </a:stretch>
                  </pic:blipFill>
                  <pic:spPr bwMode="auto">
                    <a:xfrm>
                      <a:off x="0" y="0"/>
                      <a:ext cx="5398339" cy="1906438"/>
                    </a:xfrm>
                    <a:prstGeom prst="rect">
                      <a:avLst/>
                    </a:prstGeom>
                    <a:noFill/>
                    <a:ln w="9525">
                      <a:noFill/>
                      <a:miter lim="800000"/>
                      <a:headEnd/>
                      <a:tailEnd/>
                    </a:ln>
                  </pic:spPr>
                </pic:pic>
              </a:graphicData>
            </a:graphic>
          </wp:anchor>
        </w:drawing>
      </w:r>
      <w:r w:rsidR="000B36EB">
        <w:rPr>
          <w:rFonts w:ascii="Calibri" w:hAnsi="Calibri"/>
          <w:noProof/>
          <w:color w:val="1F497D"/>
          <w:sz w:val="22"/>
          <w:szCs w:val="22"/>
          <w:lang w:val="es-AR" w:eastAsia="es-AR"/>
        </w:rPr>
        <w:drawing>
          <wp:anchor distT="0" distB="0" distL="114300" distR="114300" simplePos="0" relativeHeight="251829248" behindDoc="0" locked="0" layoutInCell="1" allowOverlap="1">
            <wp:simplePos x="0" y="0"/>
            <wp:positionH relativeFrom="margin">
              <wp:align>right</wp:align>
            </wp:positionH>
            <wp:positionV relativeFrom="margin">
              <wp:align>bottom</wp:align>
            </wp:positionV>
            <wp:extent cx="1412875" cy="646430"/>
            <wp:effectExtent l="19050" t="0" r="0" b="0"/>
            <wp:wrapSquare wrapText="bothSides"/>
            <wp:docPr id="9" name="Imagen 1" descr="cid:image002.jpg@01CE29BA.1CC7B8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id:image002.jpg@01CE29BA.1CC7B8F0"/>
                    <pic:cNvPicPr>
                      <a:picLocks noChangeAspect="1" noChangeArrowheads="1"/>
                    </pic:cNvPicPr>
                  </pic:nvPicPr>
                  <pic:blipFill>
                    <a:blip r:embed="rId12" r:link="rId13" cstate="print"/>
                    <a:srcRect/>
                    <a:stretch>
                      <a:fillRect/>
                    </a:stretch>
                  </pic:blipFill>
                  <pic:spPr bwMode="auto">
                    <a:xfrm>
                      <a:off x="0" y="0"/>
                      <a:ext cx="1412875" cy="646430"/>
                    </a:xfrm>
                    <a:prstGeom prst="rect">
                      <a:avLst/>
                    </a:prstGeom>
                    <a:noFill/>
                    <a:ln w="9525">
                      <a:noFill/>
                      <a:miter lim="800000"/>
                      <a:headEnd/>
                      <a:tailEnd/>
                    </a:ln>
                  </pic:spPr>
                </pic:pic>
              </a:graphicData>
            </a:graphic>
          </wp:anchor>
        </w:drawing>
      </w:r>
      <w:r w:rsidR="00D21962">
        <w:rPr>
          <w:noProof/>
          <w:color w:val="BFBFBF" w:themeColor="background2" w:themeShade="BF"/>
          <w:sz w:val="32"/>
          <w:szCs w:val="32"/>
          <w:lang w:val="es-AR" w:eastAsia="es-AR"/>
        </w:rPr>
        <w:drawing>
          <wp:anchor distT="0" distB="0" distL="114300" distR="114300" simplePos="0" relativeHeight="251770880" behindDoc="1" locked="0" layoutInCell="1" allowOverlap="1">
            <wp:simplePos x="0" y="0"/>
            <wp:positionH relativeFrom="column">
              <wp:posOffset>2475230</wp:posOffset>
            </wp:positionH>
            <wp:positionV relativeFrom="paragraph">
              <wp:posOffset>2049145</wp:posOffset>
            </wp:positionV>
            <wp:extent cx="498475" cy="387985"/>
            <wp:effectExtent l="19050" t="0" r="0" b="0"/>
            <wp:wrapNone/>
            <wp:docPr id="68" name="67 Imagen" descr="bandera argent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era argentina.jpg"/>
                    <pic:cNvPicPr/>
                  </pic:nvPicPr>
                  <pic:blipFill>
                    <a:blip r:embed="rId14" cstate="print"/>
                    <a:stretch>
                      <a:fillRect/>
                    </a:stretch>
                  </pic:blipFill>
                  <pic:spPr>
                    <a:xfrm>
                      <a:off x="0" y="0"/>
                      <a:ext cx="498475" cy="387985"/>
                    </a:xfrm>
                    <a:prstGeom prst="rect">
                      <a:avLst/>
                    </a:prstGeom>
                  </pic:spPr>
                </pic:pic>
              </a:graphicData>
            </a:graphic>
          </wp:anchor>
        </w:drawing>
      </w:r>
      <w:r w:rsidR="00D21962">
        <w:rPr>
          <w:noProof/>
          <w:color w:val="BFBFBF" w:themeColor="background2" w:themeShade="BF"/>
          <w:sz w:val="32"/>
          <w:szCs w:val="32"/>
          <w:lang w:val="es-AR" w:eastAsia="es-AR"/>
        </w:rPr>
        <w:drawing>
          <wp:anchor distT="0" distB="0" distL="114300" distR="114300" simplePos="0" relativeHeight="251816960" behindDoc="0" locked="0" layoutInCell="1" allowOverlap="1">
            <wp:simplePos x="0" y="0"/>
            <wp:positionH relativeFrom="margin">
              <wp:posOffset>1681480</wp:posOffset>
            </wp:positionH>
            <wp:positionV relativeFrom="margin">
              <wp:posOffset>937260</wp:posOffset>
            </wp:positionV>
            <wp:extent cx="2092960" cy="1673225"/>
            <wp:effectExtent l="19050" t="0" r="2540" b="0"/>
            <wp:wrapSquare wrapText="bothSides"/>
            <wp:docPr id="5" name="4 Imagen" descr="oas 4_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as 4_0055.jpg"/>
                    <pic:cNvPicPr/>
                  </pic:nvPicPr>
                  <pic:blipFill>
                    <a:blip r:embed="rId15" cstate="print"/>
                    <a:stretch>
                      <a:fillRect/>
                    </a:stretch>
                  </pic:blipFill>
                  <pic:spPr>
                    <a:xfrm>
                      <a:off x="0" y="0"/>
                      <a:ext cx="2092960" cy="1673225"/>
                    </a:xfrm>
                    <a:prstGeom prst="rect">
                      <a:avLst/>
                    </a:prstGeom>
                  </pic:spPr>
                </pic:pic>
              </a:graphicData>
            </a:graphic>
          </wp:anchor>
        </w:drawing>
      </w:r>
      <w:r w:rsidR="00A5407C" w:rsidRPr="00A5407C">
        <w:rPr>
          <w:noProof/>
          <w:color w:val="BFBFBF" w:themeColor="background2" w:themeShade="BF"/>
          <w:sz w:val="32"/>
          <w:szCs w:val="32"/>
          <w:lang w:eastAsia="en-US"/>
        </w:rPr>
        <w:pict>
          <v:rect id="_x0000_s1115" style="position:absolute;margin-left:0;margin-top:0;width:523.15pt;height:69.5pt;z-index:251755520;mso-position-horizontal:center;mso-position-horizontal-relative:page;mso-position-vertical:center;mso-position-vertical-relative:page" o:allowincell="f" fillcolor="#a5a5a5 [2092]" stroked="f">
            <v:fill opacity="58982f"/>
            <v:textbox style="mso-next-textbox:#_x0000_s1115" inset="18pt,0,18pt,0">
              <w:txbxContent>
                <w:tbl>
                  <w:tblPr>
                    <w:tblW w:w="5000" w:type="pct"/>
                    <w:tblCellMar>
                      <w:left w:w="360" w:type="dxa"/>
                      <w:right w:w="360" w:type="dxa"/>
                    </w:tblCellMar>
                    <w:tblLook w:val="04A0"/>
                  </w:tblPr>
                  <w:tblGrid>
                    <w:gridCol w:w="2202"/>
                    <w:gridCol w:w="8276"/>
                  </w:tblGrid>
                  <w:tr w:rsidR="00CF1400" w:rsidTr="00D8214F">
                    <w:trPr>
                      <w:trHeight w:val="1080"/>
                    </w:trPr>
                    <w:sdt>
                      <w:sdtPr>
                        <w:rPr>
                          <w:smallCaps/>
                          <w:color w:val="FFFFFF" w:themeColor="background1"/>
                          <w:sz w:val="40"/>
                          <w:szCs w:val="40"/>
                        </w:rPr>
                        <w:alias w:val="Organización"/>
                        <w:id w:val="647021"/>
                        <w:dataBinding w:prefixMappings="xmlns:ns0='http://schemas.openxmlformats.org/officeDocument/2006/extended-properties'" w:xpath="/ns0:Properties[1]/ns0:Company[1]" w:storeItemID="{6668398D-A668-4E3E-A5EB-62B293D839F1}"/>
                        <w:text/>
                      </w:sdtPr>
                      <w:sdtContent>
                        <w:tc>
                          <w:tcPr>
                            <w:tcW w:w="1051" w:type="pct"/>
                            <w:shd w:val="clear" w:color="auto" w:fill="585858" w:themeFill="text1"/>
                            <w:vAlign w:val="center"/>
                          </w:tcPr>
                          <w:p w:rsidR="00CF1400" w:rsidRDefault="00086247" w:rsidP="00D8214F">
                            <w:pPr>
                              <w:pStyle w:val="Sinespaciado"/>
                              <w:jc w:val="center"/>
                              <w:rPr>
                                <w:smallCaps/>
                                <w:sz w:val="40"/>
                                <w:szCs w:val="40"/>
                              </w:rPr>
                            </w:pPr>
                            <w:r>
                              <w:rPr>
                                <w:smallCaps/>
                                <w:color w:val="FFFFFF" w:themeColor="background1"/>
                                <w:sz w:val="40"/>
                                <w:szCs w:val="40"/>
                                <w:lang w:val="es-AR"/>
                              </w:rPr>
                              <w:t>Grupo OAS</w:t>
                            </w:r>
                          </w:p>
                        </w:tc>
                      </w:sdtContent>
                    </w:sdt>
                    <w:tc>
                      <w:tcPr>
                        <w:tcW w:w="3949" w:type="pct"/>
                        <w:shd w:val="clear" w:color="auto" w:fill="auto"/>
                        <w:vAlign w:val="center"/>
                      </w:tcPr>
                      <w:p w:rsidR="00824D3D" w:rsidRPr="00824D3D" w:rsidRDefault="00824D3D" w:rsidP="00824D3D">
                        <w:pPr>
                          <w:jc w:val="center"/>
                          <w:rPr>
                            <w:rFonts w:ascii="Arial" w:hAnsi="Arial" w:cs="Arial"/>
                            <w:b/>
                            <w:i/>
                            <w:color w:val="FFC000" w:themeColor="accent2"/>
                            <w:sz w:val="44"/>
                            <w:szCs w:val="44"/>
                          </w:rPr>
                        </w:pPr>
                        <w:r w:rsidRPr="00824D3D">
                          <w:rPr>
                            <w:rFonts w:ascii="Arial" w:hAnsi="Arial" w:cs="Arial"/>
                            <w:b/>
                            <w:i/>
                            <w:color w:val="FFC000" w:themeColor="accent2"/>
                            <w:sz w:val="44"/>
                            <w:szCs w:val="44"/>
                          </w:rPr>
                          <w:t>PROPUESTA TECNICA</w:t>
                        </w:r>
                      </w:p>
                      <w:p w:rsidR="00824D3D" w:rsidRPr="00824D3D" w:rsidRDefault="00824D3D" w:rsidP="00824D3D">
                        <w:pPr>
                          <w:jc w:val="center"/>
                          <w:rPr>
                            <w:rFonts w:ascii="Arial" w:hAnsi="Arial" w:cs="Arial"/>
                            <w:b/>
                            <w:color w:val="000000"/>
                            <w:sz w:val="32"/>
                            <w:szCs w:val="32"/>
                          </w:rPr>
                        </w:pPr>
                      </w:p>
                      <w:p w:rsidR="006344BD" w:rsidRDefault="00BF2D3E" w:rsidP="006344BD">
                        <w:pPr>
                          <w:rPr>
                            <w:rFonts w:ascii="Arial" w:hAnsi="Arial" w:cs="Arial"/>
                            <w:color w:val="000000"/>
                            <w:sz w:val="20"/>
                            <w:szCs w:val="20"/>
                          </w:rPr>
                        </w:pPr>
                        <w:r>
                          <w:rPr>
                            <w:rFonts w:ascii="Arial" w:hAnsi="Arial" w:cs="Arial"/>
                            <w:color w:val="000000"/>
                            <w:sz w:val="20"/>
                            <w:szCs w:val="20"/>
                          </w:rPr>
                          <w:t xml:space="preserve">Concurso de precios N°985/13 Servicio de </w:t>
                        </w:r>
                        <w:proofErr w:type="spellStart"/>
                        <w:r>
                          <w:rPr>
                            <w:rFonts w:ascii="Arial" w:hAnsi="Arial" w:cs="Arial"/>
                            <w:color w:val="000000"/>
                            <w:sz w:val="20"/>
                            <w:szCs w:val="20"/>
                          </w:rPr>
                          <w:t>desparafinacion</w:t>
                        </w:r>
                        <w:proofErr w:type="spellEnd"/>
                        <w:r>
                          <w:rPr>
                            <w:rFonts w:ascii="Arial" w:hAnsi="Arial" w:cs="Arial"/>
                            <w:color w:val="000000"/>
                            <w:sz w:val="20"/>
                            <w:szCs w:val="20"/>
                          </w:rPr>
                          <w:t xml:space="preserve"> con vapor por entre columna</w:t>
                        </w:r>
                      </w:p>
                      <w:p w:rsidR="006344BD" w:rsidRDefault="006344BD" w:rsidP="006344BD">
                        <w:pPr>
                          <w:rPr>
                            <w:rFonts w:ascii="Arial" w:hAnsi="Arial" w:cs="Arial"/>
                            <w:color w:val="000000"/>
                            <w:sz w:val="20"/>
                            <w:szCs w:val="20"/>
                          </w:rPr>
                        </w:pPr>
                        <w:r>
                          <w:rPr>
                            <w:rFonts w:ascii="Arial" w:hAnsi="Arial" w:cs="Arial"/>
                            <w:color w:val="000000"/>
                            <w:sz w:val="20"/>
                            <w:szCs w:val="20"/>
                          </w:rPr>
                          <w:t> </w:t>
                        </w:r>
                      </w:p>
                      <w:p w:rsidR="00CF1400" w:rsidRPr="00D8214F" w:rsidRDefault="00CF1400" w:rsidP="006344BD">
                        <w:pPr>
                          <w:pStyle w:val="Sinespaciado"/>
                          <w:rPr>
                            <w:smallCaps/>
                            <w:color w:val="FFFFFF" w:themeColor="background1"/>
                            <w:sz w:val="28"/>
                            <w:szCs w:val="28"/>
                          </w:rPr>
                        </w:pPr>
                      </w:p>
                    </w:tc>
                  </w:tr>
                </w:tbl>
                <w:p w:rsidR="00CF1400" w:rsidRDefault="00CF1400">
                  <w:pPr>
                    <w:pStyle w:val="Sinespaciado"/>
                    <w:spacing w:line="14" w:lineRule="exact"/>
                  </w:pPr>
                </w:p>
              </w:txbxContent>
            </v:textbox>
            <w10:wrap anchorx="page" anchory="page"/>
          </v:rect>
        </w:pict>
      </w:r>
      <w:r w:rsidR="00531DE8" w:rsidRPr="00693A76">
        <w:rPr>
          <w:rFonts w:ascii="Arial" w:hAnsi="Arial" w:cs="Arial"/>
          <w:sz w:val="28"/>
          <w:szCs w:val="28"/>
          <w:lang w:eastAsia="es-AR"/>
        </w:rPr>
        <w:br w:type="page"/>
      </w:r>
    </w:p>
    <w:tbl>
      <w:tblPr>
        <w:tblStyle w:val="Tablamoderna"/>
        <w:tblpPr w:leftFromText="141" w:rightFromText="141" w:vertAnchor="text" w:horzAnchor="margin" w:tblpXSpec="center" w:tblpY="1316"/>
        <w:tblW w:w="0" w:type="auto"/>
        <w:tblLook w:val="04A0"/>
      </w:tblPr>
      <w:tblGrid>
        <w:gridCol w:w="994"/>
        <w:gridCol w:w="7726"/>
      </w:tblGrid>
      <w:tr w:rsidR="00693A76" w:rsidRPr="00194647" w:rsidTr="00A463E8">
        <w:trPr>
          <w:cnfStyle w:val="100000000000"/>
          <w:trHeight w:val="500"/>
        </w:trPr>
        <w:tc>
          <w:tcPr>
            <w:tcW w:w="994" w:type="dxa"/>
          </w:tcPr>
          <w:p w:rsidR="00693A76" w:rsidRPr="00E52D3B" w:rsidRDefault="00693A76" w:rsidP="00693A76">
            <w:pPr>
              <w:spacing w:line="360" w:lineRule="auto"/>
              <w:jc w:val="center"/>
              <w:rPr>
                <w:rFonts w:ascii="Calibri" w:hAnsi="Calibri"/>
                <w:b w:val="0"/>
                <w:bCs w:val="0"/>
                <w:color w:val="585858" w:themeColor="text1"/>
                <w:sz w:val="28"/>
                <w:szCs w:val="28"/>
              </w:rPr>
            </w:pPr>
          </w:p>
        </w:tc>
        <w:tc>
          <w:tcPr>
            <w:tcW w:w="7726" w:type="dxa"/>
          </w:tcPr>
          <w:p w:rsidR="00693A76" w:rsidRPr="000B36EB" w:rsidRDefault="000B36EB" w:rsidP="00693A76">
            <w:pPr>
              <w:spacing w:line="360" w:lineRule="auto"/>
              <w:jc w:val="center"/>
              <w:rPr>
                <w:rFonts w:ascii="Calibri" w:hAnsi="Calibri"/>
                <w:color w:val="585858" w:themeColor="text1"/>
                <w:sz w:val="28"/>
                <w:szCs w:val="28"/>
              </w:rPr>
            </w:pPr>
            <w:r w:rsidRPr="000B36EB">
              <w:rPr>
                <w:rFonts w:ascii="Calibri" w:hAnsi="Calibri"/>
                <w:color w:val="585858" w:themeColor="text1"/>
                <w:sz w:val="28"/>
                <w:szCs w:val="28"/>
              </w:rPr>
              <w:t>Contenido</w:t>
            </w:r>
          </w:p>
        </w:tc>
      </w:tr>
      <w:tr w:rsidR="00693A76" w:rsidRPr="00194647" w:rsidTr="00A463E8">
        <w:trPr>
          <w:cnfStyle w:val="000000100000"/>
          <w:trHeight w:val="426"/>
        </w:trPr>
        <w:tc>
          <w:tcPr>
            <w:tcW w:w="994" w:type="dxa"/>
          </w:tcPr>
          <w:p w:rsidR="00693A76" w:rsidRPr="00B87845" w:rsidRDefault="00693A76" w:rsidP="00693A76">
            <w:pPr>
              <w:spacing w:line="360" w:lineRule="auto"/>
              <w:jc w:val="center"/>
              <w:rPr>
                <w:rFonts w:asciiTheme="minorHAnsi" w:hAnsiTheme="minorHAnsi" w:cstheme="minorHAnsi"/>
                <w:b/>
                <w:bCs/>
                <w:color w:val="585858" w:themeColor="text1"/>
                <w:sz w:val="22"/>
                <w:szCs w:val="22"/>
              </w:rPr>
            </w:pPr>
          </w:p>
        </w:tc>
        <w:tc>
          <w:tcPr>
            <w:tcW w:w="7726" w:type="dxa"/>
          </w:tcPr>
          <w:p w:rsidR="00693A76" w:rsidRPr="00B87845" w:rsidRDefault="00693A76" w:rsidP="00693A76">
            <w:pPr>
              <w:spacing w:line="360" w:lineRule="auto"/>
              <w:rPr>
                <w:rFonts w:asciiTheme="minorHAnsi" w:hAnsiTheme="minorHAnsi" w:cstheme="minorHAnsi"/>
                <w:b/>
                <w:color w:val="585858" w:themeColor="text1"/>
                <w:sz w:val="22"/>
                <w:szCs w:val="22"/>
              </w:rPr>
            </w:pPr>
            <w:r w:rsidRPr="00B87845">
              <w:rPr>
                <w:rFonts w:asciiTheme="minorHAnsi" w:hAnsiTheme="minorHAnsi" w:cstheme="minorHAnsi"/>
                <w:b/>
                <w:color w:val="585858" w:themeColor="text1"/>
                <w:sz w:val="22"/>
                <w:szCs w:val="22"/>
              </w:rPr>
              <w:t xml:space="preserve">Propuesta </w:t>
            </w:r>
            <w:r w:rsidR="00CD2238">
              <w:rPr>
                <w:rFonts w:asciiTheme="minorHAnsi" w:hAnsiTheme="minorHAnsi" w:cstheme="minorHAnsi"/>
                <w:b/>
                <w:color w:val="585858" w:themeColor="text1"/>
                <w:sz w:val="22"/>
                <w:szCs w:val="22"/>
              </w:rPr>
              <w:t>Técnica</w:t>
            </w:r>
            <w:r w:rsidR="0035206F">
              <w:rPr>
                <w:rFonts w:asciiTheme="minorHAnsi" w:hAnsiTheme="minorHAnsi" w:cstheme="minorHAnsi"/>
                <w:b/>
                <w:color w:val="585858" w:themeColor="text1"/>
                <w:sz w:val="22"/>
                <w:szCs w:val="22"/>
              </w:rPr>
              <w:t xml:space="preserve"> / Personal / Equipamientos</w:t>
            </w:r>
          </w:p>
        </w:tc>
      </w:tr>
      <w:tr w:rsidR="00693A76" w:rsidRPr="007B19CB" w:rsidTr="00A463E8">
        <w:trPr>
          <w:cnfStyle w:val="000000010000"/>
          <w:trHeight w:val="426"/>
        </w:trPr>
        <w:tc>
          <w:tcPr>
            <w:tcW w:w="994" w:type="dxa"/>
          </w:tcPr>
          <w:p w:rsidR="00693A76" w:rsidRPr="00B87845" w:rsidRDefault="00693A76" w:rsidP="00693A76">
            <w:pPr>
              <w:spacing w:line="360" w:lineRule="auto"/>
              <w:jc w:val="center"/>
              <w:rPr>
                <w:rFonts w:asciiTheme="minorHAnsi" w:hAnsiTheme="minorHAnsi" w:cstheme="minorHAnsi"/>
                <w:b/>
                <w:bCs/>
                <w:color w:val="585858" w:themeColor="text1"/>
                <w:sz w:val="22"/>
                <w:szCs w:val="22"/>
              </w:rPr>
            </w:pPr>
          </w:p>
        </w:tc>
        <w:tc>
          <w:tcPr>
            <w:tcW w:w="7726" w:type="dxa"/>
          </w:tcPr>
          <w:p w:rsidR="00693A76" w:rsidRPr="000B36EB" w:rsidRDefault="00CD2238" w:rsidP="00693A76">
            <w:pPr>
              <w:spacing w:line="360" w:lineRule="auto"/>
              <w:rPr>
                <w:rFonts w:asciiTheme="minorHAnsi" w:hAnsiTheme="minorHAnsi" w:cstheme="minorHAnsi"/>
                <w:b/>
                <w:color w:val="585858" w:themeColor="text1"/>
                <w:sz w:val="22"/>
                <w:szCs w:val="22"/>
                <w:lang w:val="en-US"/>
              </w:rPr>
            </w:pPr>
            <w:proofErr w:type="spellStart"/>
            <w:r w:rsidRPr="000B36EB">
              <w:rPr>
                <w:rFonts w:asciiTheme="minorHAnsi" w:hAnsiTheme="minorHAnsi" w:cstheme="minorHAnsi"/>
                <w:b/>
                <w:color w:val="585858" w:themeColor="text1"/>
                <w:sz w:val="22"/>
                <w:szCs w:val="22"/>
                <w:lang w:val="en-US"/>
              </w:rPr>
              <w:t>Equipos</w:t>
            </w:r>
            <w:proofErr w:type="spellEnd"/>
            <w:r w:rsidRPr="000B36EB">
              <w:rPr>
                <w:rFonts w:asciiTheme="minorHAnsi" w:hAnsiTheme="minorHAnsi" w:cstheme="minorHAnsi"/>
                <w:b/>
                <w:color w:val="585858" w:themeColor="text1"/>
                <w:sz w:val="22"/>
                <w:szCs w:val="22"/>
                <w:lang w:val="en-US"/>
              </w:rPr>
              <w:t xml:space="preserve"> Hot Water </w:t>
            </w:r>
            <w:proofErr w:type="spellStart"/>
            <w:r w:rsidRPr="000B36EB">
              <w:rPr>
                <w:rFonts w:asciiTheme="minorHAnsi" w:hAnsiTheme="minorHAnsi" w:cstheme="minorHAnsi"/>
                <w:b/>
                <w:color w:val="585858" w:themeColor="text1"/>
                <w:sz w:val="22"/>
                <w:szCs w:val="22"/>
                <w:lang w:val="en-US"/>
              </w:rPr>
              <w:t>OIl</w:t>
            </w:r>
            <w:proofErr w:type="spellEnd"/>
            <w:r w:rsidRPr="000B36EB">
              <w:rPr>
                <w:rFonts w:asciiTheme="minorHAnsi" w:hAnsiTheme="minorHAnsi" w:cstheme="minorHAnsi"/>
                <w:b/>
                <w:color w:val="585858" w:themeColor="text1"/>
                <w:sz w:val="22"/>
                <w:szCs w:val="22"/>
                <w:lang w:val="en-US"/>
              </w:rPr>
              <w:t xml:space="preserve"> </w:t>
            </w:r>
            <w:r w:rsidR="000B36EB" w:rsidRPr="000B36EB">
              <w:rPr>
                <w:rFonts w:asciiTheme="minorHAnsi" w:hAnsiTheme="minorHAnsi" w:cstheme="minorHAnsi"/>
                <w:b/>
                <w:color w:val="585858" w:themeColor="text1"/>
                <w:sz w:val="22"/>
                <w:szCs w:val="22"/>
                <w:lang w:val="en-US"/>
              </w:rPr>
              <w:t xml:space="preserve">Steam </w:t>
            </w:r>
            <w:proofErr w:type="spellStart"/>
            <w:r w:rsidR="000B36EB" w:rsidRPr="000B36EB">
              <w:rPr>
                <w:rFonts w:asciiTheme="minorHAnsi" w:hAnsiTheme="minorHAnsi" w:cstheme="minorHAnsi"/>
                <w:b/>
                <w:color w:val="585858" w:themeColor="text1"/>
                <w:sz w:val="22"/>
                <w:szCs w:val="22"/>
                <w:lang w:val="en-US"/>
              </w:rPr>
              <w:t>Caracteristicas</w:t>
            </w:r>
            <w:proofErr w:type="spellEnd"/>
          </w:p>
        </w:tc>
      </w:tr>
      <w:tr w:rsidR="00693A76" w:rsidRPr="00194647" w:rsidTr="00A463E8">
        <w:trPr>
          <w:cnfStyle w:val="000000100000"/>
          <w:trHeight w:val="441"/>
        </w:trPr>
        <w:tc>
          <w:tcPr>
            <w:tcW w:w="994" w:type="dxa"/>
          </w:tcPr>
          <w:p w:rsidR="00693A76" w:rsidRPr="007B19CB" w:rsidRDefault="00693A76" w:rsidP="00693A76">
            <w:pPr>
              <w:spacing w:line="360" w:lineRule="auto"/>
              <w:jc w:val="center"/>
              <w:rPr>
                <w:rFonts w:asciiTheme="minorHAnsi" w:hAnsiTheme="minorHAnsi" w:cstheme="minorHAnsi"/>
                <w:b/>
                <w:bCs/>
                <w:color w:val="585858" w:themeColor="text1"/>
                <w:sz w:val="22"/>
                <w:szCs w:val="22"/>
                <w:lang w:val="en-US"/>
              </w:rPr>
            </w:pPr>
          </w:p>
        </w:tc>
        <w:tc>
          <w:tcPr>
            <w:tcW w:w="7726" w:type="dxa"/>
          </w:tcPr>
          <w:p w:rsidR="00693A76" w:rsidRPr="00B87845" w:rsidRDefault="00CD2238" w:rsidP="00693A76">
            <w:pPr>
              <w:spacing w:line="360" w:lineRule="auto"/>
              <w:rPr>
                <w:rFonts w:asciiTheme="minorHAnsi" w:hAnsiTheme="minorHAnsi" w:cstheme="minorHAnsi"/>
                <w:b/>
                <w:color w:val="585858" w:themeColor="text1"/>
                <w:sz w:val="22"/>
                <w:szCs w:val="22"/>
              </w:rPr>
            </w:pPr>
            <w:r w:rsidRPr="00B87845">
              <w:rPr>
                <w:rFonts w:asciiTheme="minorHAnsi" w:hAnsiTheme="minorHAnsi" w:cstheme="minorHAnsi"/>
                <w:b/>
                <w:color w:val="585858" w:themeColor="text1"/>
                <w:sz w:val="22"/>
                <w:szCs w:val="22"/>
              </w:rPr>
              <w:t>Departamento de planificación y seguimiento</w:t>
            </w:r>
          </w:p>
        </w:tc>
      </w:tr>
      <w:tr w:rsidR="00693A76" w:rsidRPr="00194647" w:rsidTr="00A463E8">
        <w:trPr>
          <w:cnfStyle w:val="000000010000"/>
          <w:trHeight w:val="426"/>
        </w:trPr>
        <w:tc>
          <w:tcPr>
            <w:tcW w:w="994" w:type="dxa"/>
          </w:tcPr>
          <w:p w:rsidR="00693A76" w:rsidRPr="00B87845" w:rsidRDefault="00693A76" w:rsidP="00693A76">
            <w:pPr>
              <w:spacing w:line="360" w:lineRule="auto"/>
              <w:jc w:val="center"/>
              <w:rPr>
                <w:rFonts w:asciiTheme="minorHAnsi" w:hAnsiTheme="minorHAnsi" w:cstheme="minorHAnsi"/>
                <w:b/>
                <w:bCs/>
                <w:color w:val="585858" w:themeColor="text1"/>
                <w:sz w:val="22"/>
                <w:szCs w:val="22"/>
              </w:rPr>
            </w:pPr>
          </w:p>
        </w:tc>
        <w:tc>
          <w:tcPr>
            <w:tcW w:w="7726" w:type="dxa"/>
          </w:tcPr>
          <w:p w:rsidR="00693A76" w:rsidRPr="00B87845" w:rsidRDefault="000F304E" w:rsidP="00693A76">
            <w:pPr>
              <w:spacing w:line="360" w:lineRule="auto"/>
              <w:rPr>
                <w:rFonts w:asciiTheme="minorHAnsi" w:hAnsiTheme="minorHAnsi" w:cstheme="minorHAnsi"/>
                <w:b/>
                <w:color w:val="585858" w:themeColor="text1"/>
                <w:sz w:val="22"/>
                <w:szCs w:val="22"/>
              </w:rPr>
            </w:pPr>
            <w:r w:rsidRPr="00B87845">
              <w:rPr>
                <w:rFonts w:asciiTheme="minorHAnsi" w:hAnsiTheme="minorHAnsi" w:cstheme="minorHAnsi"/>
                <w:b/>
                <w:color w:val="585858" w:themeColor="text1"/>
                <w:sz w:val="22"/>
                <w:szCs w:val="22"/>
              </w:rPr>
              <w:t>Bases de Datos y software utilizados</w:t>
            </w:r>
          </w:p>
        </w:tc>
      </w:tr>
      <w:tr w:rsidR="00693A76" w:rsidRPr="00194647" w:rsidTr="00A463E8">
        <w:trPr>
          <w:cnfStyle w:val="000000100000"/>
          <w:trHeight w:val="426"/>
        </w:trPr>
        <w:tc>
          <w:tcPr>
            <w:tcW w:w="994" w:type="dxa"/>
          </w:tcPr>
          <w:p w:rsidR="00693A76" w:rsidRPr="00B87845" w:rsidRDefault="00693A76" w:rsidP="00693A76">
            <w:pPr>
              <w:spacing w:line="360" w:lineRule="auto"/>
              <w:jc w:val="center"/>
              <w:rPr>
                <w:rFonts w:asciiTheme="minorHAnsi" w:hAnsiTheme="minorHAnsi" w:cstheme="minorHAnsi"/>
                <w:b/>
                <w:bCs/>
                <w:color w:val="585858" w:themeColor="text1"/>
                <w:sz w:val="22"/>
                <w:szCs w:val="22"/>
              </w:rPr>
            </w:pPr>
          </w:p>
        </w:tc>
        <w:tc>
          <w:tcPr>
            <w:tcW w:w="7726" w:type="dxa"/>
          </w:tcPr>
          <w:p w:rsidR="00693A76" w:rsidRPr="00B87845" w:rsidRDefault="007E5572" w:rsidP="00693A76">
            <w:pPr>
              <w:spacing w:line="360" w:lineRule="auto"/>
              <w:rPr>
                <w:rFonts w:asciiTheme="minorHAnsi" w:hAnsiTheme="minorHAnsi" w:cstheme="minorHAnsi"/>
                <w:b/>
                <w:color w:val="585858" w:themeColor="text1"/>
                <w:sz w:val="22"/>
                <w:szCs w:val="22"/>
              </w:rPr>
            </w:pPr>
            <w:r>
              <w:rPr>
                <w:rFonts w:asciiTheme="minorHAnsi" w:hAnsiTheme="minorHAnsi" w:cstheme="minorHAnsi"/>
                <w:b/>
                <w:color w:val="585858" w:themeColor="text1"/>
                <w:sz w:val="22"/>
                <w:szCs w:val="22"/>
              </w:rPr>
              <w:t>Ficha técnica descriptiva un día normal de trabajo</w:t>
            </w:r>
          </w:p>
        </w:tc>
      </w:tr>
      <w:tr w:rsidR="00693A76" w:rsidRPr="00194647" w:rsidTr="00A463E8">
        <w:trPr>
          <w:cnfStyle w:val="000000010000"/>
          <w:trHeight w:val="441"/>
        </w:trPr>
        <w:tc>
          <w:tcPr>
            <w:tcW w:w="994" w:type="dxa"/>
          </w:tcPr>
          <w:p w:rsidR="00693A76" w:rsidRPr="00B87845" w:rsidRDefault="00693A76" w:rsidP="00693A76">
            <w:pPr>
              <w:spacing w:line="360" w:lineRule="auto"/>
              <w:jc w:val="center"/>
              <w:rPr>
                <w:rFonts w:asciiTheme="minorHAnsi" w:hAnsiTheme="minorHAnsi" w:cstheme="minorHAnsi"/>
                <w:b/>
                <w:bCs/>
                <w:color w:val="585858" w:themeColor="text1"/>
                <w:sz w:val="22"/>
                <w:szCs w:val="22"/>
              </w:rPr>
            </w:pPr>
          </w:p>
        </w:tc>
        <w:tc>
          <w:tcPr>
            <w:tcW w:w="7726" w:type="dxa"/>
          </w:tcPr>
          <w:p w:rsidR="00693A76" w:rsidRPr="00B87845" w:rsidRDefault="007E5572" w:rsidP="00693A76">
            <w:pPr>
              <w:spacing w:line="360" w:lineRule="auto"/>
              <w:rPr>
                <w:rFonts w:asciiTheme="minorHAnsi" w:hAnsiTheme="minorHAnsi" w:cstheme="minorHAnsi"/>
                <w:b/>
                <w:color w:val="585858" w:themeColor="text1"/>
                <w:sz w:val="22"/>
                <w:szCs w:val="22"/>
              </w:rPr>
            </w:pPr>
            <w:r>
              <w:rPr>
                <w:rFonts w:asciiTheme="minorHAnsi" w:hAnsiTheme="minorHAnsi" w:cstheme="minorHAnsi"/>
                <w:b/>
                <w:color w:val="585858" w:themeColor="text1"/>
                <w:sz w:val="22"/>
                <w:szCs w:val="22"/>
              </w:rPr>
              <w:t>Historia</w:t>
            </w:r>
          </w:p>
        </w:tc>
      </w:tr>
      <w:tr w:rsidR="007E5572" w:rsidRPr="00194647" w:rsidTr="00A463E8">
        <w:trPr>
          <w:cnfStyle w:val="000000100000"/>
          <w:trHeight w:val="441"/>
        </w:trPr>
        <w:tc>
          <w:tcPr>
            <w:tcW w:w="994" w:type="dxa"/>
          </w:tcPr>
          <w:p w:rsidR="007E5572" w:rsidRDefault="007E5572" w:rsidP="00693A76">
            <w:pPr>
              <w:spacing w:line="360" w:lineRule="auto"/>
              <w:jc w:val="center"/>
              <w:rPr>
                <w:rFonts w:asciiTheme="minorHAnsi" w:hAnsiTheme="minorHAnsi" w:cstheme="minorHAnsi"/>
                <w:b/>
                <w:bCs/>
                <w:color w:val="585858" w:themeColor="text1"/>
                <w:sz w:val="22"/>
                <w:szCs w:val="22"/>
              </w:rPr>
            </w:pPr>
          </w:p>
        </w:tc>
        <w:tc>
          <w:tcPr>
            <w:tcW w:w="7726" w:type="dxa"/>
          </w:tcPr>
          <w:p w:rsidR="007E5572" w:rsidRDefault="007E5572" w:rsidP="00693A76">
            <w:pPr>
              <w:spacing w:line="360" w:lineRule="auto"/>
              <w:rPr>
                <w:rFonts w:asciiTheme="minorHAnsi" w:hAnsiTheme="minorHAnsi" w:cstheme="minorHAnsi"/>
                <w:b/>
                <w:color w:val="585858" w:themeColor="text1"/>
                <w:sz w:val="22"/>
                <w:szCs w:val="22"/>
              </w:rPr>
            </w:pPr>
            <w:r>
              <w:rPr>
                <w:rFonts w:asciiTheme="minorHAnsi" w:hAnsiTheme="minorHAnsi" w:cstheme="minorHAnsi"/>
                <w:b/>
                <w:color w:val="585858" w:themeColor="text1"/>
                <w:sz w:val="22"/>
                <w:szCs w:val="22"/>
              </w:rPr>
              <w:t>Referencias comerciales</w:t>
            </w:r>
          </w:p>
        </w:tc>
      </w:tr>
      <w:tr w:rsidR="007E5572" w:rsidRPr="00194647" w:rsidTr="00A463E8">
        <w:trPr>
          <w:cnfStyle w:val="000000010000"/>
          <w:trHeight w:val="441"/>
        </w:trPr>
        <w:tc>
          <w:tcPr>
            <w:tcW w:w="994" w:type="dxa"/>
          </w:tcPr>
          <w:p w:rsidR="007E5572" w:rsidRDefault="007E5572" w:rsidP="00693A76">
            <w:pPr>
              <w:spacing w:line="360" w:lineRule="auto"/>
              <w:jc w:val="center"/>
              <w:rPr>
                <w:rFonts w:asciiTheme="minorHAnsi" w:hAnsiTheme="minorHAnsi" w:cstheme="minorHAnsi"/>
                <w:b/>
                <w:bCs/>
                <w:color w:val="585858" w:themeColor="text1"/>
                <w:sz w:val="22"/>
                <w:szCs w:val="22"/>
              </w:rPr>
            </w:pPr>
          </w:p>
        </w:tc>
        <w:tc>
          <w:tcPr>
            <w:tcW w:w="7726" w:type="dxa"/>
          </w:tcPr>
          <w:p w:rsidR="007E5572" w:rsidRDefault="007E5572" w:rsidP="00693A76">
            <w:pPr>
              <w:spacing w:line="360" w:lineRule="auto"/>
              <w:rPr>
                <w:rFonts w:asciiTheme="minorHAnsi" w:hAnsiTheme="minorHAnsi" w:cstheme="minorHAnsi"/>
                <w:b/>
                <w:color w:val="585858" w:themeColor="text1"/>
                <w:sz w:val="22"/>
                <w:szCs w:val="22"/>
              </w:rPr>
            </w:pPr>
            <w:r>
              <w:rPr>
                <w:rFonts w:asciiTheme="minorHAnsi" w:hAnsiTheme="minorHAnsi" w:cstheme="minorHAnsi"/>
                <w:b/>
                <w:color w:val="585858" w:themeColor="text1"/>
                <w:sz w:val="22"/>
                <w:szCs w:val="22"/>
              </w:rPr>
              <w:t>Ficha Técnica de equipo</w:t>
            </w:r>
          </w:p>
        </w:tc>
      </w:tr>
      <w:tr w:rsidR="007E5572" w:rsidRPr="00194647" w:rsidTr="00A463E8">
        <w:trPr>
          <w:cnfStyle w:val="000000100000"/>
          <w:trHeight w:val="441"/>
        </w:trPr>
        <w:tc>
          <w:tcPr>
            <w:tcW w:w="994" w:type="dxa"/>
          </w:tcPr>
          <w:p w:rsidR="007E5572" w:rsidRDefault="007E5572" w:rsidP="00693A76">
            <w:pPr>
              <w:spacing w:line="360" w:lineRule="auto"/>
              <w:jc w:val="center"/>
              <w:rPr>
                <w:rFonts w:asciiTheme="minorHAnsi" w:hAnsiTheme="minorHAnsi" w:cstheme="minorHAnsi"/>
                <w:b/>
                <w:bCs/>
                <w:color w:val="585858" w:themeColor="text1"/>
                <w:sz w:val="22"/>
                <w:szCs w:val="22"/>
              </w:rPr>
            </w:pPr>
          </w:p>
        </w:tc>
        <w:tc>
          <w:tcPr>
            <w:tcW w:w="7726" w:type="dxa"/>
          </w:tcPr>
          <w:p w:rsidR="007E5572" w:rsidRDefault="007E5572" w:rsidP="00693A76">
            <w:pPr>
              <w:spacing w:line="360" w:lineRule="auto"/>
              <w:rPr>
                <w:rFonts w:asciiTheme="minorHAnsi" w:hAnsiTheme="minorHAnsi" w:cstheme="minorHAnsi"/>
                <w:b/>
                <w:color w:val="585858" w:themeColor="text1"/>
                <w:sz w:val="22"/>
                <w:szCs w:val="22"/>
              </w:rPr>
            </w:pPr>
            <w:proofErr w:type="spellStart"/>
            <w:r>
              <w:rPr>
                <w:rFonts w:asciiTheme="minorHAnsi" w:hAnsiTheme="minorHAnsi" w:cstheme="minorHAnsi"/>
                <w:b/>
                <w:color w:val="585858" w:themeColor="text1"/>
                <w:sz w:val="22"/>
                <w:szCs w:val="22"/>
              </w:rPr>
              <w:t>Cv</w:t>
            </w:r>
            <w:proofErr w:type="spellEnd"/>
            <w:r>
              <w:rPr>
                <w:rFonts w:asciiTheme="minorHAnsi" w:hAnsiTheme="minorHAnsi" w:cstheme="minorHAnsi"/>
                <w:b/>
                <w:color w:val="585858" w:themeColor="text1"/>
                <w:sz w:val="22"/>
                <w:szCs w:val="22"/>
              </w:rPr>
              <w:t xml:space="preserve"> personal</w:t>
            </w:r>
          </w:p>
        </w:tc>
      </w:tr>
      <w:tr w:rsidR="007E5572" w:rsidRPr="00194647" w:rsidTr="00A463E8">
        <w:trPr>
          <w:cnfStyle w:val="000000010000"/>
          <w:trHeight w:val="441"/>
        </w:trPr>
        <w:tc>
          <w:tcPr>
            <w:tcW w:w="994" w:type="dxa"/>
          </w:tcPr>
          <w:p w:rsidR="007E5572" w:rsidRDefault="007E5572" w:rsidP="00693A76">
            <w:pPr>
              <w:spacing w:line="360" w:lineRule="auto"/>
              <w:jc w:val="center"/>
              <w:rPr>
                <w:rFonts w:asciiTheme="minorHAnsi" w:hAnsiTheme="minorHAnsi" w:cstheme="minorHAnsi"/>
                <w:b/>
                <w:bCs/>
                <w:color w:val="585858" w:themeColor="text1"/>
                <w:sz w:val="22"/>
                <w:szCs w:val="22"/>
              </w:rPr>
            </w:pPr>
          </w:p>
        </w:tc>
        <w:tc>
          <w:tcPr>
            <w:tcW w:w="7726" w:type="dxa"/>
          </w:tcPr>
          <w:p w:rsidR="007E5572" w:rsidRDefault="007E5572" w:rsidP="00693A76">
            <w:pPr>
              <w:spacing w:line="360" w:lineRule="auto"/>
              <w:rPr>
                <w:rFonts w:asciiTheme="minorHAnsi" w:hAnsiTheme="minorHAnsi" w:cstheme="minorHAnsi"/>
                <w:b/>
                <w:color w:val="585858" w:themeColor="text1"/>
                <w:sz w:val="22"/>
                <w:szCs w:val="22"/>
              </w:rPr>
            </w:pPr>
          </w:p>
        </w:tc>
      </w:tr>
    </w:tbl>
    <w:p w:rsidR="00C12A58" w:rsidRDefault="00C12A58" w:rsidP="00531DE8">
      <w:pPr>
        <w:rPr>
          <w:b/>
          <w:bCs/>
        </w:rPr>
      </w:pPr>
    </w:p>
    <w:p w:rsidR="00693A76" w:rsidRDefault="00693A76" w:rsidP="00531DE8">
      <w:pPr>
        <w:rPr>
          <w:b/>
          <w:bCs/>
        </w:rPr>
      </w:pPr>
    </w:p>
    <w:p w:rsidR="00B837E9" w:rsidRDefault="00B837E9"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B837E9" w:rsidRDefault="00B837E9" w:rsidP="00531DE8">
      <w:pPr>
        <w:rPr>
          <w:b/>
          <w:bCs/>
        </w:rPr>
      </w:pPr>
    </w:p>
    <w:p w:rsidR="00B837E9" w:rsidRDefault="00B837E9" w:rsidP="00531DE8">
      <w:pPr>
        <w:rPr>
          <w:b/>
          <w:bCs/>
        </w:rPr>
      </w:pPr>
    </w:p>
    <w:p w:rsidR="00FA61A1" w:rsidRDefault="00FA61A1" w:rsidP="00531DE8">
      <w:pPr>
        <w:rPr>
          <w:b/>
          <w:bCs/>
        </w:rPr>
      </w:pPr>
    </w:p>
    <w:p w:rsidR="00B837E9" w:rsidRDefault="00B837E9" w:rsidP="00531DE8">
      <w:pPr>
        <w:rPr>
          <w:b/>
          <w:bCs/>
        </w:rPr>
      </w:pPr>
    </w:p>
    <w:p w:rsidR="00B0637A" w:rsidRDefault="00B837E9" w:rsidP="00B0637A">
      <w:pPr>
        <w:numPr>
          <w:ilvl w:val="0"/>
          <w:numId w:val="1"/>
        </w:numPr>
        <w:spacing w:line="360" w:lineRule="auto"/>
        <w:ind w:left="360"/>
      </w:pPr>
      <w:r w:rsidRPr="006B79FD">
        <w:rPr>
          <w:rFonts w:ascii="Calibri" w:hAnsi="Calibri"/>
          <w:b/>
        </w:rPr>
        <w:t xml:space="preserve">OBJETIVO </w:t>
      </w:r>
      <w:r w:rsidR="00B0637A">
        <w:t>El objetivo de esta propuesta es</w:t>
      </w:r>
      <w:r w:rsidR="00D26D13">
        <w:t xml:space="preserve">  poner a disposición de </w:t>
      </w:r>
      <w:r w:rsidR="00D671E0">
        <w:t>Petrolera Entre Lomas</w:t>
      </w:r>
      <w:r w:rsidR="00B0637A">
        <w:t>, personal altamente capacitado, equipamiento y tecnología de última generación, procesos de trabajos acordes al yacimiento, logística de operaciones, análisis y estadísticas de los pozos y recursos asignados, desarrollo de propuestas alternativas y participación activa cada vez que lo requiera el usuario, con el fin de brindar un servicio acorde a las necesidades del cliente.</w:t>
      </w:r>
    </w:p>
    <w:p w:rsidR="00B0637A" w:rsidRDefault="00B0637A" w:rsidP="00B0637A">
      <w:pPr>
        <w:spacing w:line="360" w:lineRule="auto"/>
        <w:ind w:left="720"/>
        <w:rPr>
          <w:rFonts w:ascii="Calibri" w:hAnsi="Calibri"/>
          <w:b/>
        </w:rPr>
      </w:pPr>
    </w:p>
    <w:p w:rsidR="00B837E9" w:rsidRDefault="00B837E9" w:rsidP="005C6888">
      <w:pPr>
        <w:numPr>
          <w:ilvl w:val="0"/>
          <w:numId w:val="1"/>
        </w:numPr>
        <w:spacing w:line="360" w:lineRule="auto"/>
        <w:rPr>
          <w:rFonts w:ascii="Calibri" w:hAnsi="Calibri"/>
          <w:b/>
        </w:rPr>
      </w:pPr>
      <w:r>
        <w:rPr>
          <w:rFonts w:ascii="Calibri" w:hAnsi="Calibri"/>
          <w:b/>
        </w:rPr>
        <w:t>ALCANCE</w:t>
      </w:r>
    </w:p>
    <w:p w:rsidR="00B0637A" w:rsidRDefault="00B0637A" w:rsidP="00B0637A">
      <w:pPr>
        <w:spacing w:line="360" w:lineRule="auto"/>
        <w:ind w:left="360"/>
      </w:pPr>
      <w:r>
        <w:t xml:space="preserve">El alcance de esta propuesta incluye todas las operaciones de limpieza de cañerías de conducción, desparafinación de tubing, pruebas de hermeticidad y toda tarea que implique la utilización de bombeo de  fluidos con y sin temperatura que se realicen dentro del yacimiento, como así también tareas y servicios relacionados con el tratamiento de Parafinas,  </w:t>
      </w:r>
      <w:proofErr w:type="spellStart"/>
      <w:r>
        <w:t>A</w:t>
      </w:r>
      <w:r w:rsidR="00D671E0">
        <w:t>s</w:t>
      </w:r>
      <w:r>
        <w:t>faltenos</w:t>
      </w:r>
      <w:proofErr w:type="spellEnd"/>
      <w:r>
        <w:t xml:space="preserve">, Sales . </w:t>
      </w:r>
    </w:p>
    <w:p w:rsidR="00CD2238" w:rsidRPr="00CD2238" w:rsidRDefault="00CD2238" w:rsidP="00CD2238">
      <w:pPr>
        <w:spacing w:line="360" w:lineRule="auto"/>
        <w:ind w:left="644"/>
        <w:rPr>
          <w:rFonts w:ascii="Calibri" w:hAnsi="Calibri"/>
        </w:rPr>
      </w:pPr>
    </w:p>
    <w:p w:rsidR="00B837E9" w:rsidRPr="00F255E4" w:rsidRDefault="00B837E9" w:rsidP="00B837E9">
      <w:pPr>
        <w:spacing w:line="360" w:lineRule="auto"/>
        <w:rPr>
          <w:rFonts w:ascii="Calibri" w:hAnsi="Calibri"/>
          <w:b/>
        </w:rPr>
      </w:pPr>
    </w:p>
    <w:p w:rsidR="00B837E9" w:rsidRDefault="00B837E9" w:rsidP="005C6888">
      <w:pPr>
        <w:numPr>
          <w:ilvl w:val="0"/>
          <w:numId w:val="1"/>
        </w:numPr>
        <w:spacing w:line="360" w:lineRule="auto"/>
        <w:rPr>
          <w:rFonts w:ascii="Calibri" w:hAnsi="Calibri"/>
          <w:b/>
        </w:rPr>
      </w:pPr>
      <w:r>
        <w:rPr>
          <w:rFonts w:ascii="Calibri" w:hAnsi="Calibri"/>
          <w:b/>
        </w:rPr>
        <w:t>FECHAS DE INICIO</w:t>
      </w:r>
    </w:p>
    <w:p w:rsidR="00226DD2" w:rsidRDefault="00226DD2" w:rsidP="00B837E9">
      <w:pPr>
        <w:spacing w:line="360" w:lineRule="auto"/>
        <w:rPr>
          <w:rFonts w:ascii="Calibri" w:hAnsi="Calibri"/>
        </w:rPr>
      </w:pPr>
    </w:p>
    <w:p w:rsidR="00B837E9" w:rsidRPr="00226DD2" w:rsidRDefault="00226DD2" w:rsidP="00B837E9">
      <w:pPr>
        <w:spacing w:line="360" w:lineRule="auto"/>
        <w:rPr>
          <w:rFonts w:ascii="Calibri" w:hAnsi="Calibri"/>
        </w:rPr>
      </w:pPr>
      <w:r>
        <w:rPr>
          <w:rFonts w:ascii="Calibri" w:hAnsi="Calibri"/>
        </w:rPr>
        <w:t>Los servicios para efectuar la prueba se realizarán</w:t>
      </w:r>
      <w:r w:rsidR="00B837E9" w:rsidRPr="00B87845">
        <w:rPr>
          <w:rFonts w:ascii="Calibri" w:hAnsi="Calibri"/>
        </w:rPr>
        <w:t xml:space="preserve"> a part</w:t>
      </w:r>
      <w:r w:rsidR="009510EF">
        <w:rPr>
          <w:rFonts w:ascii="Calibri" w:hAnsi="Calibri"/>
        </w:rPr>
        <w:t>ir de la aprobación del concurso</w:t>
      </w:r>
      <w:r>
        <w:rPr>
          <w:rFonts w:ascii="Calibri" w:hAnsi="Calibri"/>
        </w:rPr>
        <w:t xml:space="preserve">. </w:t>
      </w:r>
    </w:p>
    <w:p w:rsidR="00B837E9" w:rsidRDefault="00B837E9" w:rsidP="00B837E9">
      <w:pPr>
        <w:spacing w:line="360" w:lineRule="auto"/>
        <w:ind w:left="720"/>
        <w:rPr>
          <w:rFonts w:ascii="Calibri" w:hAnsi="Calibri"/>
          <w:b/>
        </w:rPr>
      </w:pPr>
    </w:p>
    <w:p w:rsidR="0035206F" w:rsidRDefault="0035206F" w:rsidP="00B837E9">
      <w:pPr>
        <w:spacing w:line="360" w:lineRule="auto"/>
        <w:ind w:left="720"/>
        <w:rPr>
          <w:rFonts w:ascii="Calibri" w:hAnsi="Calibri"/>
          <w:b/>
        </w:rPr>
      </w:pPr>
    </w:p>
    <w:p w:rsidR="0035206F" w:rsidRDefault="0035206F" w:rsidP="00B837E9">
      <w:pPr>
        <w:spacing w:line="360" w:lineRule="auto"/>
        <w:ind w:left="720"/>
        <w:rPr>
          <w:rFonts w:ascii="Calibri" w:hAnsi="Calibri"/>
          <w:b/>
        </w:rPr>
      </w:pPr>
    </w:p>
    <w:p w:rsidR="0035206F" w:rsidRDefault="0035206F" w:rsidP="00B837E9">
      <w:pPr>
        <w:spacing w:line="360" w:lineRule="auto"/>
        <w:ind w:left="720"/>
        <w:rPr>
          <w:rFonts w:ascii="Calibri" w:hAnsi="Calibri"/>
          <w:b/>
        </w:rPr>
      </w:pPr>
    </w:p>
    <w:p w:rsidR="0035206F" w:rsidRDefault="0035206F" w:rsidP="00B837E9">
      <w:pPr>
        <w:spacing w:line="360" w:lineRule="auto"/>
        <w:ind w:left="720"/>
        <w:rPr>
          <w:rFonts w:ascii="Calibri" w:hAnsi="Calibri"/>
          <w:b/>
        </w:rPr>
      </w:pPr>
    </w:p>
    <w:p w:rsidR="0035206F" w:rsidRDefault="0035206F" w:rsidP="00B837E9">
      <w:pPr>
        <w:spacing w:line="360" w:lineRule="auto"/>
        <w:ind w:left="720"/>
        <w:rPr>
          <w:rFonts w:ascii="Calibri" w:hAnsi="Calibri"/>
          <w:b/>
        </w:rPr>
      </w:pPr>
    </w:p>
    <w:p w:rsidR="0035206F" w:rsidRDefault="0035206F" w:rsidP="00B837E9">
      <w:pPr>
        <w:spacing w:line="360" w:lineRule="auto"/>
        <w:ind w:left="720"/>
        <w:rPr>
          <w:rFonts w:ascii="Calibri" w:hAnsi="Calibri"/>
          <w:b/>
        </w:rPr>
      </w:pPr>
    </w:p>
    <w:p w:rsidR="0035206F" w:rsidRDefault="0035206F" w:rsidP="00B837E9">
      <w:pPr>
        <w:spacing w:line="360" w:lineRule="auto"/>
        <w:ind w:left="720"/>
        <w:rPr>
          <w:rFonts w:ascii="Calibri" w:hAnsi="Calibri"/>
          <w:b/>
        </w:rPr>
      </w:pPr>
    </w:p>
    <w:p w:rsidR="0035206F" w:rsidRDefault="0035206F" w:rsidP="00B837E9">
      <w:pPr>
        <w:spacing w:line="360" w:lineRule="auto"/>
        <w:ind w:left="720"/>
        <w:rPr>
          <w:rFonts w:ascii="Calibri" w:hAnsi="Calibri"/>
          <w:b/>
        </w:rPr>
      </w:pPr>
    </w:p>
    <w:p w:rsidR="0035206F" w:rsidRDefault="0035206F" w:rsidP="00B837E9">
      <w:pPr>
        <w:spacing w:line="360" w:lineRule="auto"/>
        <w:ind w:left="720"/>
        <w:rPr>
          <w:rFonts w:ascii="Calibri" w:hAnsi="Calibri"/>
          <w:b/>
        </w:rPr>
      </w:pPr>
    </w:p>
    <w:p w:rsidR="0035206F" w:rsidRDefault="0035206F" w:rsidP="00B837E9">
      <w:pPr>
        <w:spacing w:line="360" w:lineRule="auto"/>
        <w:ind w:left="720"/>
        <w:rPr>
          <w:rFonts w:ascii="Calibri" w:hAnsi="Calibri"/>
          <w:b/>
        </w:rPr>
      </w:pPr>
    </w:p>
    <w:p w:rsidR="0035206F" w:rsidRDefault="0035206F" w:rsidP="00B837E9">
      <w:pPr>
        <w:spacing w:line="360" w:lineRule="auto"/>
        <w:ind w:left="720"/>
        <w:rPr>
          <w:rFonts w:ascii="Calibri" w:hAnsi="Calibri"/>
          <w:b/>
        </w:rPr>
      </w:pPr>
    </w:p>
    <w:p w:rsidR="0035206F" w:rsidRPr="00F255E4" w:rsidRDefault="0035206F" w:rsidP="00B837E9">
      <w:pPr>
        <w:spacing w:line="360" w:lineRule="auto"/>
        <w:ind w:left="720"/>
        <w:rPr>
          <w:rFonts w:ascii="Calibri" w:hAnsi="Calibri"/>
          <w:b/>
        </w:rPr>
      </w:pPr>
    </w:p>
    <w:p w:rsidR="0034703A" w:rsidRDefault="0034703A" w:rsidP="0034703A">
      <w:pPr>
        <w:rPr>
          <w:b/>
        </w:rPr>
      </w:pPr>
      <w:r>
        <w:rPr>
          <w:b/>
        </w:rPr>
        <w:lastRenderedPageBreak/>
        <w:t>DESARROLLO DE OBJETIVOS:</w:t>
      </w:r>
    </w:p>
    <w:p w:rsidR="0034703A" w:rsidRDefault="0034703A" w:rsidP="0034703A">
      <w:pPr>
        <w:rPr>
          <w:b/>
        </w:rPr>
      </w:pPr>
    </w:p>
    <w:p w:rsidR="0034703A" w:rsidRPr="00AC4A6A" w:rsidRDefault="0034703A" w:rsidP="0034703A">
      <w:pPr>
        <w:rPr>
          <w:b/>
        </w:rPr>
      </w:pPr>
      <w:r w:rsidRPr="00AC4A6A">
        <w:rPr>
          <w:b/>
        </w:rPr>
        <w:t xml:space="preserve">Personal: </w:t>
      </w:r>
    </w:p>
    <w:p w:rsidR="0034703A" w:rsidRDefault="0034703A" w:rsidP="0034703A"/>
    <w:p w:rsidR="0034703A" w:rsidRDefault="0035206F" w:rsidP="0034703A">
      <w:pPr>
        <w:numPr>
          <w:ilvl w:val="0"/>
          <w:numId w:val="24"/>
        </w:numPr>
        <w:spacing w:line="360" w:lineRule="auto"/>
        <w:rPr>
          <w:rFonts w:ascii="Calibri" w:hAnsi="Calibri" w:cs="Calibri"/>
        </w:rPr>
      </w:pPr>
      <w:r w:rsidRPr="0035206F">
        <w:rPr>
          <w:rFonts w:ascii="Calibri" w:hAnsi="Calibri" w:cs="Calibri"/>
          <w:b/>
        </w:rPr>
        <w:t>Experiencia</w:t>
      </w:r>
      <w:r>
        <w:rPr>
          <w:rFonts w:ascii="Calibri" w:hAnsi="Calibri" w:cs="Calibri"/>
        </w:rPr>
        <w:t xml:space="preserve">: </w:t>
      </w:r>
      <w:r w:rsidR="0034703A" w:rsidRPr="0034703A">
        <w:rPr>
          <w:rFonts w:ascii="Calibri" w:hAnsi="Calibri" w:cs="Calibri"/>
        </w:rPr>
        <w:t xml:space="preserve">Grupo OAS pone a disposición personal con más de doce años de experiencia en el trabajo de desparafinación operando en yacimientos de </w:t>
      </w:r>
      <w:proofErr w:type="spellStart"/>
      <w:r w:rsidR="0034703A" w:rsidRPr="0034703A">
        <w:rPr>
          <w:rFonts w:ascii="Calibri" w:hAnsi="Calibri" w:cs="Calibri"/>
        </w:rPr>
        <w:t>Petrobrás</w:t>
      </w:r>
      <w:proofErr w:type="spellEnd"/>
      <w:r w:rsidR="0034703A" w:rsidRPr="0034703A">
        <w:rPr>
          <w:rFonts w:ascii="Calibri" w:hAnsi="Calibri" w:cs="Calibri"/>
        </w:rPr>
        <w:t xml:space="preserve">, </w:t>
      </w:r>
      <w:r>
        <w:rPr>
          <w:rFonts w:ascii="Calibri" w:hAnsi="Calibri" w:cs="Calibri"/>
        </w:rPr>
        <w:t xml:space="preserve">Petrolera Entre Lomas, </w:t>
      </w:r>
      <w:proofErr w:type="spellStart"/>
      <w:r w:rsidR="0034703A" w:rsidRPr="0034703A">
        <w:rPr>
          <w:rFonts w:ascii="Calibri" w:hAnsi="Calibri" w:cs="Calibri"/>
        </w:rPr>
        <w:t>Chevron</w:t>
      </w:r>
      <w:proofErr w:type="spellEnd"/>
      <w:r w:rsidR="0034703A" w:rsidRPr="0034703A">
        <w:rPr>
          <w:rFonts w:ascii="Calibri" w:hAnsi="Calibri" w:cs="Calibri"/>
        </w:rPr>
        <w:t>, Repsol,</w:t>
      </w:r>
      <w:r w:rsidR="009510EF">
        <w:rPr>
          <w:rFonts w:ascii="Calibri" w:hAnsi="Calibri" w:cs="Calibri"/>
        </w:rPr>
        <w:t xml:space="preserve"> </w:t>
      </w:r>
      <w:proofErr w:type="spellStart"/>
      <w:r w:rsidR="009510EF">
        <w:rPr>
          <w:rFonts w:ascii="Calibri" w:hAnsi="Calibri" w:cs="Calibri"/>
        </w:rPr>
        <w:t>Tecpetrol</w:t>
      </w:r>
      <w:proofErr w:type="spellEnd"/>
      <w:r w:rsidR="009510EF">
        <w:rPr>
          <w:rFonts w:ascii="Calibri" w:hAnsi="Calibri" w:cs="Calibri"/>
        </w:rPr>
        <w:t xml:space="preserve">, Apache, </w:t>
      </w:r>
      <w:proofErr w:type="spellStart"/>
      <w:proofErr w:type="gramStart"/>
      <w:r w:rsidR="009510EF">
        <w:rPr>
          <w:rFonts w:ascii="Calibri" w:hAnsi="Calibri" w:cs="Calibri"/>
        </w:rPr>
        <w:t>Pluspetrol</w:t>
      </w:r>
      <w:proofErr w:type="spellEnd"/>
      <w:r w:rsidR="009510EF">
        <w:rPr>
          <w:rFonts w:ascii="Calibri" w:hAnsi="Calibri" w:cs="Calibri"/>
        </w:rPr>
        <w:t xml:space="preserve"> ,</w:t>
      </w:r>
      <w:proofErr w:type="gramEnd"/>
      <w:r w:rsidR="0034703A" w:rsidRPr="0034703A">
        <w:rPr>
          <w:rFonts w:ascii="Calibri" w:hAnsi="Calibri" w:cs="Calibri"/>
        </w:rPr>
        <w:t xml:space="preserve"> </w:t>
      </w:r>
      <w:proofErr w:type="spellStart"/>
      <w:r w:rsidR="0034703A" w:rsidRPr="0034703A">
        <w:rPr>
          <w:rFonts w:ascii="Calibri" w:hAnsi="Calibri" w:cs="Calibri"/>
        </w:rPr>
        <w:t>Petroandina</w:t>
      </w:r>
      <w:proofErr w:type="spellEnd"/>
      <w:r w:rsidR="0034703A" w:rsidRPr="0034703A">
        <w:rPr>
          <w:rFonts w:ascii="Calibri" w:hAnsi="Calibri" w:cs="Calibri"/>
        </w:rPr>
        <w:t xml:space="preserve">, </w:t>
      </w:r>
      <w:r w:rsidR="009510EF">
        <w:rPr>
          <w:rFonts w:ascii="Calibri" w:hAnsi="Calibri" w:cs="Calibri"/>
        </w:rPr>
        <w:t xml:space="preserve">APASA, PCR y </w:t>
      </w:r>
      <w:proofErr w:type="spellStart"/>
      <w:r w:rsidR="009510EF">
        <w:rPr>
          <w:rFonts w:ascii="Calibri" w:hAnsi="Calibri" w:cs="Calibri"/>
        </w:rPr>
        <w:t>Energial</w:t>
      </w:r>
      <w:proofErr w:type="spellEnd"/>
      <w:r w:rsidR="009510EF">
        <w:rPr>
          <w:rFonts w:ascii="Calibri" w:hAnsi="Calibri" w:cs="Calibri"/>
        </w:rPr>
        <w:t xml:space="preserve"> </w:t>
      </w:r>
      <w:r w:rsidR="0034703A" w:rsidRPr="0034703A">
        <w:rPr>
          <w:rFonts w:ascii="Calibri" w:hAnsi="Calibri" w:cs="Calibri"/>
        </w:rPr>
        <w:t>tanto en la Cuenca Neuquina como en la Cuenca Austral.</w:t>
      </w:r>
    </w:p>
    <w:p w:rsidR="00D671E0" w:rsidRDefault="00D671E0" w:rsidP="0034703A">
      <w:pPr>
        <w:numPr>
          <w:ilvl w:val="0"/>
          <w:numId w:val="24"/>
        </w:numPr>
        <w:spacing w:line="360" w:lineRule="auto"/>
        <w:rPr>
          <w:rFonts w:ascii="Calibri" w:hAnsi="Calibri" w:cs="Calibri"/>
        </w:rPr>
      </w:pPr>
      <w:r w:rsidRPr="0035206F">
        <w:rPr>
          <w:rFonts w:ascii="Calibri" w:hAnsi="Calibri" w:cs="Calibri"/>
          <w:b/>
        </w:rPr>
        <w:t>Operador HWS:</w:t>
      </w:r>
      <w:r>
        <w:rPr>
          <w:rFonts w:ascii="Calibri" w:hAnsi="Calibri" w:cs="Calibri"/>
        </w:rPr>
        <w:t xml:space="preserve"> Se afectara al servicio un operador de equipo HWS con </w:t>
      </w:r>
      <w:r w:rsidR="00552104">
        <w:rPr>
          <w:rFonts w:ascii="Calibri" w:hAnsi="Calibri" w:cs="Calibri"/>
        </w:rPr>
        <w:t>más</w:t>
      </w:r>
      <w:r>
        <w:rPr>
          <w:rFonts w:ascii="Calibri" w:hAnsi="Calibri" w:cs="Calibri"/>
        </w:rPr>
        <w:t xml:space="preserve"> de 8 años de experiencia en la desparafinacion de pozos con Vapor y asistencia a equipos de torre.</w:t>
      </w:r>
    </w:p>
    <w:p w:rsidR="00D671E0" w:rsidRDefault="00D671E0" w:rsidP="0034703A">
      <w:pPr>
        <w:numPr>
          <w:ilvl w:val="0"/>
          <w:numId w:val="24"/>
        </w:numPr>
        <w:spacing w:line="360" w:lineRule="auto"/>
        <w:rPr>
          <w:rFonts w:ascii="Calibri" w:hAnsi="Calibri" w:cs="Calibri"/>
        </w:rPr>
      </w:pPr>
      <w:r w:rsidRPr="0035206F">
        <w:rPr>
          <w:rFonts w:ascii="Calibri" w:hAnsi="Calibri" w:cs="Calibri"/>
          <w:b/>
        </w:rPr>
        <w:t>Ayudante</w:t>
      </w:r>
      <w:r w:rsidR="0035206F" w:rsidRPr="0035206F">
        <w:rPr>
          <w:rFonts w:ascii="Calibri" w:hAnsi="Calibri" w:cs="Calibri"/>
          <w:b/>
        </w:rPr>
        <w:t xml:space="preserve"> HWS</w:t>
      </w:r>
      <w:r w:rsidRPr="0035206F">
        <w:rPr>
          <w:rFonts w:ascii="Calibri" w:hAnsi="Calibri" w:cs="Calibri"/>
          <w:b/>
        </w:rPr>
        <w:t>:</w:t>
      </w:r>
      <w:r w:rsidR="0035206F">
        <w:rPr>
          <w:rFonts w:ascii="Calibri" w:hAnsi="Calibri" w:cs="Calibri"/>
        </w:rPr>
        <w:t xml:space="preserve"> Se afectara al servicio un ayudante de HWS con </w:t>
      </w:r>
      <w:r w:rsidR="00552104">
        <w:rPr>
          <w:rFonts w:ascii="Calibri" w:hAnsi="Calibri" w:cs="Calibri"/>
        </w:rPr>
        <w:t>más</w:t>
      </w:r>
      <w:r w:rsidR="0035206F">
        <w:rPr>
          <w:rFonts w:ascii="Calibri" w:hAnsi="Calibri" w:cs="Calibri"/>
        </w:rPr>
        <w:t xml:space="preserve"> de 6 años de experiencia en trabajos con equipo de HWS.</w:t>
      </w:r>
    </w:p>
    <w:p w:rsidR="0035206F" w:rsidRPr="0035206F" w:rsidRDefault="0035206F" w:rsidP="0034703A">
      <w:pPr>
        <w:numPr>
          <w:ilvl w:val="0"/>
          <w:numId w:val="24"/>
        </w:numPr>
        <w:spacing w:line="360" w:lineRule="auto"/>
        <w:rPr>
          <w:rFonts w:ascii="Calibri" w:hAnsi="Calibri" w:cs="Calibri"/>
          <w:b/>
        </w:rPr>
      </w:pPr>
      <w:r>
        <w:rPr>
          <w:rFonts w:ascii="Calibri" w:hAnsi="Calibri" w:cs="Calibri"/>
          <w:b/>
        </w:rPr>
        <w:t xml:space="preserve">Personal para relevos y trabajos con equipos de torre: </w:t>
      </w:r>
      <w:r>
        <w:rPr>
          <w:rFonts w:ascii="Calibri" w:hAnsi="Calibri" w:cs="Calibri"/>
        </w:rPr>
        <w:t xml:space="preserve">Grupo OAS cuenta con personal en base </w:t>
      </w:r>
      <w:proofErr w:type="spellStart"/>
      <w:r>
        <w:rPr>
          <w:rFonts w:ascii="Calibri" w:hAnsi="Calibri" w:cs="Calibri"/>
        </w:rPr>
        <w:t>Catriel</w:t>
      </w:r>
      <w:proofErr w:type="spellEnd"/>
      <w:r>
        <w:rPr>
          <w:rFonts w:ascii="Calibri" w:hAnsi="Calibri" w:cs="Calibri"/>
        </w:rPr>
        <w:t xml:space="preserve"> ,afectado a turnos rotativos con diagrama de 14 x 7 que pueden ser utilizados en caso  de ser necesario para cubrir cualquier demanda potencial de fines de semana o turnos nocturnos.</w:t>
      </w:r>
    </w:p>
    <w:p w:rsidR="0034703A" w:rsidRDefault="0035206F" w:rsidP="0034703A">
      <w:pPr>
        <w:numPr>
          <w:ilvl w:val="0"/>
          <w:numId w:val="24"/>
        </w:numPr>
        <w:spacing w:line="360" w:lineRule="auto"/>
        <w:rPr>
          <w:rFonts w:ascii="Calibri" w:hAnsi="Calibri" w:cs="Calibri"/>
        </w:rPr>
      </w:pPr>
      <w:r w:rsidRPr="0035206F">
        <w:rPr>
          <w:rFonts w:ascii="Calibri" w:hAnsi="Calibri" w:cs="Calibri"/>
          <w:b/>
        </w:rPr>
        <w:t>Supervisor:</w:t>
      </w:r>
      <w:r>
        <w:rPr>
          <w:rFonts w:ascii="Calibri" w:hAnsi="Calibri" w:cs="Calibri"/>
        </w:rPr>
        <w:t xml:space="preserve"> </w:t>
      </w:r>
      <w:r w:rsidR="0034703A" w:rsidRPr="0034703A">
        <w:rPr>
          <w:rFonts w:ascii="Calibri" w:hAnsi="Calibri" w:cs="Calibri"/>
        </w:rPr>
        <w:t>Grupo OAS pone a disposición</w:t>
      </w:r>
      <w:r w:rsidR="00D671E0">
        <w:rPr>
          <w:rFonts w:ascii="Calibri" w:hAnsi="Calibri" w:cs="Calibri"/>
        </w:rPr>
        <w:t xml:space="preserve"> 1 supervisor</w:t>
      </w:r>
      <w:r w:rsidR="0034703A" w:rsidRPr="0034703A">
        <w:rPr>
          <w:rFonts w:ascii="Calibri" w:hAnsi="Calibri" w:cs="Calibri"/>
        </w:rPr>
        <w:t xml:space="preserve"> de apoyo y control en</w:t>
      </w:r>
      <w:r w:rsidR="00D671E0">
        <w:rPr>
          <w:rFonts w:ascii="Calibri" w:hAnsi="Calibri" w:cs="Calibri"/>
        </w:rPr>
        <w:t xml:space="preserve"> la realización de los trabajos, este realizara dos visitas semanales</w:t>
      </w:r>
      <w:r w:rsidR="003B1AF6">
        <w:rPr>
          <w:rFonts w:ascii="Calibri" w:hAnsi="Calibri" w:cs="Calibri"/>
        </w:rPr>
        <w:t xml:space="preserve"> como </w:t>
      </w:r>
      <w:r w:rsidR="00552104">
        <w:rPr>
          <w:rFonts w:ascii="Calibri" w:hAnsi="Calibri" w:cs="Calibri"/>
        </w:rPr>
        <w:t>mínimo</w:t>
      </w:r>
    </w:p>
    <w:p w:rsidR="003B1AF6" w:rsidRPr="003B1AF6" w:rsidRDefault="0035206F" w:rsidP="003B1AF6">
      <w:pPr>
        <w:numPr>
          <w:ilvl w:val="0"/>
          <w:numId w:val="24"/>
        </w:numPr>
        <w:spacing w:line="360" w:lineRule="auto"/>
        <w:rPr>
          <w:rFonts w:ascii="Calibri" w:hAnsi="Calibri" w:cs="Calibri"/>
        </w:rPr>
      </w:pPr>
      <w:r>
        <w:rPr>
          <w:rFonts w:ascii="Calibri" w:hAnsi="Calibri" w:cs="Calibri"/>
          <w:b/>
        </w:rPr>
        <w:t>Referente de SHT:</w:t>
      </w:r>
      <w:r>
        <w:rPr>
          <w:rFonts w:ascii="Calibri" w:hAnsi="Calibri" w:cs="Calibri"/>
        </w:rPr>
        <w:t xml:space="preserve"> Grupo OAS</w:t>
      </w:r>
      <w:r w:rsidR="003B1AF6">
        <w:rPr>
          <w:rFonts w:ascii="Calibri" w:hAnsi="Calibri" w:cs="Calibri"/>
        </w:rPr>
        <w:t xml:space="preserve"> afectara un referente de SHT, este realizara una visita semanal como mínimo.</w:t>
      </w:r>
    </w:p>
    <w:p w:rsidR="0034703A" w:rsidRPr="0034703A" w:rsidRDefault="0034703A" w:rsidP="0034703A">
      <w:pPr>
        <w:numPr>
          <w:ilvl w:val="0"/>
          <w:numId w:val="24"/>
        </w:numPr>
        <w:spacing w:line="360" w:lineRule="auto"/>
        <w:rPr>
          <w:rFonts w:ascii="Calibri" w:hAnsi="Calibri" w:cs="Calibri"/>
        </w:rPr>
      </w:pPr>
      <w:r w:rsidRPr="0034703A">
        <w:rPr>
          <w:rFonts w:ascii="Calibri" w:hAnsi="Calibri" w:cs="Calibri"/>
        </w:rPr>
        <w:t xml:space="preserve">El personal estará encuadrado en el Convenio de Petroleros Privados de Rio Negro, Neuquén ,La Pampa y Mendoza, cumpliendo con las exigencias de los acuerdos firmados  respecto a la radicación del personal </w:t>
      </w:r>
    </w:p>
    <w:p w:rsidR="0034703A" w:rsidRPr="0034703A" w:rsidRDefault="0034703A" w:rsidP="0034703A">
      <w:pPr>
        <w:numPr>
          <w:ilvl w:val="0"/>
          <w:numId w:val="24"/>
        </w:numPr>
        <w:spacing w:line="360" w:lineRule="auto"/>
        <w:rPr>
          <w:rFonts w:ascii="Calibri" w:hAnsi="Calibri" w:cs="Calibri"/>
        </w:rPr>
      </w:pPr>
      <w:r w:rsidRPr="0034703A">
        <w:rPr>
          <w:rFonts w:ascii="Calibri" w:hAnsi="Calibri" w:cs="Calibri"/>
        </w:rPr>
        <w:t>Grupo OAS pone a disposición su Departamento de análisis  y estadísticas de pozos.</w:t>
      </w:r>
    </w:p>
    <w:p w:rsidR="0034703A" w:rsidRPr="0034703A" w:rsidRDefault="0034703A" w:rsidP="0034703A">
      <w:pPr>
        <w:numPr>
          <w:ilvl w:val="0"/>
          <w:numId w:val="24"/>
        </w:numPr>
        <w:spacing w:line="360" w:lineRule="auto"/>
        <w:rPr>
          <w:rFonts w:ascii="Calibri" w:hAnsi="Calibri" w:cs="Calibri"/>
        </w:rPr>
      </w:pPr>
      <w:smartTag w:uri="urn:schemas-microsoft-com:office:smarttags" w:element="PersonName">
        <w:smartTagPr>
          <w:attr w:name="ProductID" w:val="La Gerencia General"/>
        </w:smartTagPr>
        <w:r w:rsidRPr="0034703A">
          <w:rPr>
            <w:rFonts w:ascii="Calibri" w:hAnsi="Calibri" w:cs="Calibri"/>
          </w:rPr>
          <w:t>La Gerencia General</w:t>
        </w:r>
      </w:smartTag>
      <w:r w:rsidRPr="0034703A">
        <w:rPr>
          <w:rFonts w:ascii="Calibri" w:hAnsi="Calibri" w:cs="Calibri"/>
        </w:rPr>
        <w:t xml:space="preserve"> participará activamente del desarrollo de este emprendimiento, estando a disposición de los usuarios cuando lo estimen necesario.</w:t>
      </w:r>
    </w:p>
    <w:p w:rsidR="0034703A" w:rsidRPr="0034703A" w:rsidRDefault="0034703A" w:rsidP="0034703A">
      <w:pPr>
        <w:rPr>
          <w:rFonts w:ascii="Calibri" w:hAnsi="Calibri" w:cs="Calibri"/>
        </w:rPr>
      </w:pPr>
    </w:p>
    <w:p w:rsidR="0034703A" w:rsidRPr="0034703A" w:rsidRDefault="0034703A" w:rsidP="0034703A">
      <w:pPr>
        <w:rPr>
          <w:rFonts w:ascii="Calibri" w:hAnsi="Calibri" w:cs="Calibri"/>
        </w:rPr>
      </w:pPr>
    </w:p>
    <w:p w:rsidR="0034703A" w:rsidRDefault="0034703A" w:rsidP="0034703A">
      <w:pPr>
        <w:rPr>
          <w:rFonts w:ascii="Calibri" w:hAnsi="Calibri" w:cs="Calibri"/>
        </w:rPr>
      </w:pPr>
    </w:p>
    <w:p w:rsidR="00B86C55" w:rsidRDefault="00B86C55" w:rsidP="0034703A">
      <w:pPr>
        <w:rPr>
          <w:rFonts w:ascii="Calibri" w:hAnsi="Calibri" w:cs="Calibri"/>
        </w:rPr>
      </w:pPr>
    </w:p>
    <w:p w:rsidR="00B86C55" w:rsidRPr="0034703A" w:rsidRDefault="00B86C55" w:rsidP="0034703A">
      <w:pPr>
        <w:rPr>
          <w:rFonts w:ascii="Calibri" w:hAnsi="Calibri" w:cs="Calibri"/>
        </w:rPr>
      </w:pPr>
    </w:p>
    <w:p w:rsidR="0034703A" w:rsidRDefault="0034703A" w:rsidP="00D671E0">
      <w:pPr>
        <w:rPr>
          <w:rFonts w:ascii="Calibri" w:hAnsi="Calibri" w:cs="Calibri"/>
        </w:rPr>
      </w:pPr>
      <w:r w:rsidRPr="0034703A">
        <w:rPr>
          <w:rFonts w:ascii="Calibri" w:hAnsi="Calibri" w:cs="Calibri"/>
          <w:b/>
        </w:rPr>
        <w:lastRenderedPageBreak/>
        <w:t>EQUIPAMIENTO Y TECNOLOGÍA</w:t>
      </w:r>
      <w:r w:rsidRPr="0034703A">
        <w:rPr>
          <w:rFonts w:ascii="Calibri" w:hAnsi="Calibri" w:cs="Calibri"/>
        </w:rPr>
        <w:t xml:space="preserve">: </w:t>
      </w:r>
    </w:p>
    <w:p w:rsidR="00C205FD" w:rsidRPr="0034703A" w:rsidRDefault="00C205FD" w:rsidP="00D671E0">
      <w:pPr>
        <w:rPr>
          <w:rFonts w:ascii="Calibri" w:hAnsi="Calibri" w:cs="Calibri"/>
        </w:rPr>
      </w:pPr>
    </w:p>
    <w:p w:rsidR="00C205FD" w:rsidRDefault="0034703A" w:rsidP="0034703A">
      <w:pPr>
        <w:numPr>
          <w:ilvl w:val="0"/>
          <w:numId w:val="22"/>
        </w:numPr>
        <w:spacing w:line="360" w:lineRule="auto"/>
        <w:ind w:left="714" w:hanging="357"/>
        <w:rPr>
          <w:rFonts w:ascii="Calibri" w:hAnsi="Calibri" w:cs="Calibri"/>
        </w:rPr>
      </w:pPr>
      <w:r w:rsidRPr="0034703A">
        <w:rPr>
          <w:rFonts w:ascii="Calibri" w:hAnsi="Calibri" w:cs="Calibri"/>
        </w:rPr>
        <w:t xml:space="preserve">Grupo OAS pone a disposición un equipo Hot </w:t>
      </w:r>
      <w:proofErr w:type="spellStart"/>
      <w:r w:rsidRPr="0034703A">
        <w:rPr>
          <w:rFonts w:ascii="Calibri" w:hAnsi="Calibri" w:cs="Calibri"/>
        </w:rPr>
        <w:t>Water</w:t>
      </w:r>
      <w:proofErr w:type="spellEnd"/>
      <w:r w:rsidRPr="0034703A">
        <w:rPr>
          <w:rFonts w:ascii="Calibri" w:hAnsi="Calibri" w:cs="Calibri"/>
        </w:rPr>
        <w:t xml:space="preserve"> </w:t>
      </w:r>
      <w:proofErr w:type="spellStart"/>
      <w:r w:rsidRPr="0034703A">
        <w:rPr>
          <w:rFonts w:ascii="Calibri" w:hAnsi="Calibri" w:cs="Calibri"/>
        </w:rPr>
        <w:t>Steam</w:t>
      </w:r>
      <w:proofErr w:type="spellEnd"/>
      <w:r w:rsidR="00C205FD">
        <w:rPr>
          <w:rFonts w:ascii="Calibri" w:hAnsi="Calibri" w:cs="Calibri"/>
        </w:rPr>
        <w:t xml:space="preserve">. Denominado </w:t>
      </w:r>
    </w:p>
    <w:p w:rsidR="00C205FD" w:rsidRDefault="00C205FD" w:rsidP="00C205FD">
      <w:pPr>
        <w:spacing w:line="360" w:lineRule="auto"/>
        <w:ind w:left="720"/>
        <w:rPr>
          <w:rFonts w:ascii="Arial" w:eastAsia="+mn-ea" w:hAnsi="Arial" w:cs="Arial"/>
          <w:color w:val="585858"/>
          <w:kern w:val="24"/>
          <w:sz w:val="32"/>
          <w:szCs w:val="32"/>
        </w:rPr>
      </w:pPr>
      <w:r w:rsidRPr="00D85320">
        <w:rPr>
          <w:rFonts w:ascii="Calibri" w:hAnsi="Calibri" w:cs="Calibri"/>
          <w:b/>
        </w:rPr>
        <w:t>GV-</w:t>
      </w:r>
      <w:r w:rsidR="0034703A" w:rsidRPr="00D85320">
        <w:rPr>
          <w:rFonts w:ascii="Calibri" w:hAnsi="Calibri" w:cs="Calibri"/>
          <w:b/>
        </w:rPr>
        <w:t xml:space="preserve"> </w:t>
      </w:r>
      <w:r w:rsidRPr="00D85320">
        <w:rPr>
          <w:rFonts w:ascii="Calibri" w:hAnsi="Calibri" w:cs="Calibri"/>
          <w:b/>
        </w:rPr>
        <w:t>30.</w:t>
      </w:r>
      <w:r>
        <w:rPr>
          <w:rFonts w:ascii="Calibri" w:hAnsi="Calibri" w:cs="Calibri"/>
        </w:rPr>
        <w:t xml:space="preserve"> </w:t>
      </w:r>
      <w:r w:rsidR="0034703A" w:rsidRPr="00C205FD">
        <w:rPr>
          <w:rFonts w:ascii="Calibri" w:hAnsi="Calibri" w:cs="Calibri"/>
        </w:rPr>
        <w:t>Este equipo estará disponible en forma inmediata a la adjudicación del contrato</w:t>
      </w:r>
      <w:proofErr w:type="gramStart"/>
      <w:r w:rsidR="0034703A" w:rsidRPr="00C205FD">
        <w:rPr>
          <w:rFonts w:ascii="Calibri" w:hAnsi="Calibri" w:cs="Calibri"/>
        </w:rPr>
        <w:t>.</w:t>
      </w:r>
      <w:r>
        <w:rPr>
          <w:rFonts w:ascii="Calibri" w:hAnsi="Calibri" w:cs="Calibri"/>
        </w:rPr>
        <w:t>(</w:t>
      </w:r>
      <w:proofErr w:type="gramEnd"/>
      <w:r>
        <w:rPr>
          <w:rFonts w:ascii="Calibri" w:hAnsi="Calibri" w:cs="Calibri"/>
        </w:rPr>
        <w:t>Se adjunta ficha técnica)</w:t>
      </w:r>
      <w:r w:rsidRPr="00C205FD">
        <w:rPr>
          <w:rFonts w:ascii="Arial" w:eastAsia="+mn-ea" w:hAnsi="Arial" w:cs="Arial"/>
          <w:color w:val="585858"/>
          <w:kern w:val="24"/>
          <w:sz w:val="32"/>
          <w:szCs w:val="32"/>
        </w:rPr>
        <w:t xml:space="preserve"> </w:t>
      </w:r>
    </w:p>
    <w:p w:rsidR="00A5407C" w:rsidRPr="00D85320" w:rsidRDefault="00A405E1" w:rsidP="00D85320">
      <w:pPr>
        <w:pStyle w:val="Prrafodelista"/>
        <w:numPr>
          <w:ilvl w:val="0"/>
          <w:numId w:val="39"/>
        </w:numPr>
        <w:spacing w:line="360" w:lineRule="auto"/>
        <w:rPr>
          <w:rFonts w:ascii="Calibri" w:hAnsi="Calibri" w:cs="Calibri"/>
          <w:b/>
        </w:rPr>
      </w:pPr>
      <w:r w:rsidRPr="00D85320">
        <w:rPr>
          <w:rFonts w:ascii="Calibri" w:hAnsi="Calibri" w:cs="Calibri"/>
          <w:b/>
        </w:rPr>
        <w:t>El equipo está compuesto por una caldera generadora de vapor, una planta de tratamiento de agua , un generador de energía, un sistema de dosificación de productos químicos, una bomba sobre alimentadora y un bomba alternativa para caudal y presión, todo esto montado sobre un remolque, permitiendo ser un equipo totalmente autónomo.</w:t>
      </w:r>
    </w:p>
    <w:p w:rsidR="00A5407C" w:rsidRPr="00D85320" w:rsidRDefault="00A405E1" w:rsidP="00D85320">
      <w:pPr>
        <w:pStyle w:val="Prrafodelista"/>
        <w:numPr>
          <w:ilvl w:val="0"/>
          <w:numId w:val="39"/>
        </w:numPr>
        <w:spacing w:line="360" w:lineRule="auto"/>
        <w:rPr>
          <w:rFonts w:ascii="Calibri" w:hAnsi="Calibri" w:cs="Calibri"/>
          <w:lang w:val="es-AR"/>
        </w:rPr>
      </w:pPr>
      <w:r w:rsidRPr="00D85320">
        <w:rPr>
          <w:rFonts w:ascii="Calibri" w:hAnsi="Calibri" w:cs="Calibri"/>
          <w:lang w:val="es-AR"/>
        </w:rPr>
        <w:t>La unidad HWS permite inyectar vapor de agua, en un rango de temperatura que va desde los 100 °</w:t>
      </w:r>
      <w:r w:rsidRPr="00D85320">
        <w:rPr>
          <w:rFonts w:ascii="Calibri" w:hAnsi="Calibri" w:cs="Calibri"/>
          <w:b/>
          <w:lang w:val="es-AR"/>
        </w:rPr>
        <w:t>C       a los 180 °</w:t>
      </w:r>
      <w:r w:rsidRPr="00D85320">
        <w:rPr>
          <w:rFonts w:ascii="Calibri" w:hAnsi="Calibri" w:cs="Calibri"/>
          <w:lang w:val="es-AR"/>
        </w:rPr>
        <w:t xml:space="preserve">C, con una presión máxima de operación de 10 kg / cm2, y a un caudal de </w:t>
      </w:r>
      <w:r w:rsidRPr="00D85320">
        <w:rPr>
          <w:rFonts w:ascii="Calibri" w:hAnsi="Calibri" w:cs="Calibri"/>
          <w:b/>
          <w:lang w:val="es-AR"/>
        </w:rPr>
        <w:t>1400 kilos de vapor/hora.</w:t>
      </w:r>
    </w:p>
    <w:p w:rsidR="00A5407C" w:rsidRPr="00D85320" w:rsidRDefault="00A405E1" w:rsidP="00D85320">
      <w:pPr>
        <w:pStyle w:val="Prrafodelista"/>
        <w:numPr>
          <w:ilvl w:val="0"/>
          <w:numId w:val="39"/>
        </w:numPr>
        <w:spacing w:line="360" w:lineRule="auto"/>
        <w:rPr>
          <w:rFonts w:ascii="Calibri" w:hAnsi="Calibri" w:cs="Calibri"/>
          <w:lang w:val="es-AR"/>
        </w:rPr>
      </w:pPr>
      <w:r w:rsidRPr="00D85320">
        <w:rPr>
          <w:rFonts w:ascii="Calibri" w:hAnsi="Calibri" w:cs="Calibri"/>
          <w:lang w:val="es-AR"/>
        </w:rPr>
        <w:t xml:space="preserve">La versatilidad de este equipo permite bombear en forma </w:t>
      </w:r>
      <w:r w:rsidR="00D85320" w:rsidRPr="00D85320">
        <w:rPr>
          <w:rFonts w:ascii="Calibri" w:hAnsi="Calibri" w:cs="Calibri"/>
          <w:lang w:val="es-AR"/>
        </w:rPr>
        <w:t>simultánea</w:t>
      </w:r>
      <w:r w:rsidRPr="00D85320">
        <w:rPr>
          <w:rFonts w:ascii="Calibri" w:hAnsi="Calibri" w:cs="Calibri"/>
          <w:lang w:val="es-AR"/>
        </w:rPr>
        <w:t xml:space="preserve"> vapor y agua (caliente) al mismo tiempo por líneas diferentes </w:t>
      </w:r>
      <w:proofErr w:type="gramStart"/>
      <w:r w:rsidRPr="00D85320">
        <w:rPr>
          <w:rFonts w:ascii="Calibri" w:hAnsi="Calibri" w:cs="Calibri"/>
          <w:lang w:val="es-AR"/>
        </w:rPr>
        <w:t>( pozo</w:t>
      </w:r>
      <w:proofErr w:type="gramEnd"/>
      <w:r w:rsidRPr="00D85320">
        <w:rPr>
          <w:rFonts w:ascii="Calibri" w:hAnsi="Calibri" w:cs="Calibri"/>
          <w:lang w:val="es-AR"/>
        </w:rPr>
        <w:t xml:space="preserve"> y tubería de conducción).</w:t>
      </w:r>
    </w:p>
    <w:p w:rsidR="00A5407C" w:rsidRPr="00D85320" w:rsidRDefault="00A405E1" w:rsidP="00D85320">
      <w:pPr>
        <w:pStyle w:val="Prrafodelista"/>
        <w:numPr>
          <w:ilvl w:val="0"/>
          <w:numId w:val="39"/>
        </w:numPr>
        <w:spacing w:line="360" w:lineRule="auto"/>
        <w:rPr>
          <w:rFonts w:ascii="Calibri" w:hAnsi="Calibri" w:cs="Calibri"/>
          <w:lang w:val="es-AR"/>
        </w:rPr>
      </w:pPr>
      <w:r w:rsidRPr="00D85320">
        <w:rPr>
          <w:rFonts w:ascii="Calibri" w:hAnsi="Calibri" w:cs="Calibri"/>
          <w:lang w:val="es-AR"/>
        </w:rPr>
        <w:t xml:space="preserve">Los equipos Hot </w:t>
      </w:r>
      <w:proofErr w:type="spellStart"/>
      <w:r w:rsidRPr="00D85320">
        <w:rPr>
          <w:rFonts w:ascii="Calibri" w:hAnsi="Calibri" w:cs="Calibri"/>
          <w:lang w:val="es-AR"/>
        </w:rPr>
        <w:t>Water</w:t>
      </w:r>
      <w:proofErr w:type="spellEnd"/>
      <w:r w:rsidRPr="00D85320">
        <w:rPr>
          <w:rFonts w:ascii="Calibri" w:hAnsi="Calibri" w:cs="Calibri"/>
          <w:lang w:val="es-AR"/>
        </w:rPr>
        <w:t xml:space="preserve"> </w:t>
      </w:r>
      <w:proofErr w:type="spellStart"/>
      <w:r w:rsidRPr="00D85320">
        <w:rPr>
          <w:rFonts w:ascii="Calibri" w:hAnsi="Calibri" w:cs="Calibri"/>
          <w:lang w:val="es-AR"/>
        </w:rPr>
        <w:t>Steam</w:t>
      </w:r>
      <w:proofErr w:type="spellEnd"/>
      <w:r w:rsidRPr="00D85320">
        <w:rPr>
          <w:rFonts w:ascii="Calibri" w:hAnsi="Calibri" w:cs="Calibri"/>
          <w:lang w:val="es-AR"/>
        </w:rPr>
        <w:t xml:space="preserve">, cuentan con una bomba alternativa que permite bombear agua fría a un caudal de </w:t>
      </w:r>
      <w:r w:rsidR="00D85320" w:rsidRPr="00D85320">
        <w:rPr>
          <w:rFonts w:ascii="Calibri" w:hAnsi="Calibri" w:cs="Calibri"/>
          <w:lang w:val="es-AR"/>
        </w:rPr>
        <w:t>1</w:t>
      </w:r>
      <w:r w:rsidRPr="00D85320">
        <w:rPr>
          <w:rFonts w:ascii="Calibri" w:hAnsi="Calibri" w:cs="Calibri"/>
          <w:lang w:val="es-AR"/>
        </w:rPr>
        <w:t>5m3 / hora co</w:t>
      </w:r>
      <w:r w:rsidR="00D85320" w:rsidRPr="00D85320">
        <w:rPr>
          <w:rFonts w:ascii="Calibri" w:hAnsi="Calibri" w:cs="Calibri"/>
          <w:lang w:val="es-AR"/>
        </w:rPr>
        <w:t>n presión máxima de trabajo de 3</w:t>
      </w:r>
      <w:r w:rsidRPr="00D85320">
        <w:rPr>
          <w:rFonts w:ascii="Calibri" w:hAnsi="Calibri" w:cs="Calibri"/>
          <w:lang w:val="es-AR"/>
        </w:rPr>
        <w:t>000 PSI, y agua caliente a un caudal de 9 m3 /</w:t>
      </w:r>
      <w:r w:rsidR="00D85320" w:rsidRPr="00D85320">
        <w:rPr>
          <w:rFonts w:ascii="Calibri" w:hAnsi="Calibri" w:cs="Calibri"/>
          <w:lang w:val="es-AR"/>
        </w:rPr>
        <w:t xml:space="preserve"> hora, y una presión máxima de 3</w:t>
      </w:r>
      <w:r w:rsidRPr="00D85320">
        <w:rPr>
          <w:rFonts w:ascii="Calibri" w:hAnsi="Calibri" w:cs="Calibri"/>
          <w:lang w:val="es-AR"/>
        </w:rPr>
        <w:t>000 PSI.</w:t>
      </w:r>
    </w:p>
    <w:p w:rsidR="00A5407C" w:rsidRPr="00D85320" w:rsidRDefault="00A405E1" w:rsidP="00D85320">
      <w:pPr>
        <w:pStyle w:val="Prrafodelista"/>
        <w:numPr>
          <w:ilvl w:val="0"/>
          <w:numId w:val="39"/>
        </w:numPr>
        <w:spacing w:line="360" w:lineRule="auto"/>
        <w:rPr>
          <w:rFonts w:ascii="Calibri" w:hAnsi="Calibri" w:cs="Calibri"/>
          <w:lang w:val="es-AR"/>
        </w:rPr>
      </w:pPr>
      <w:r w:rsidRPr="00D85320">
        <w:rPr>
          <w:rFonts w:ascii="Calibri" w:hAnsi="Calibri" w:cs="Calibri"/>
          <w:lang w:val="es-AR"/>
        </w:rPr>
        <w:t>Este equipo cuenta con una cabina de operaciones climatizada  y computarizada.</w:t>
      </w:r>
    </w:p>
    <w:p w:rsidR="00A5407C" w:rsidRPr="00D85320" w:rsidRDefault="00A405E1" w:rsidP="00D85320">
      <w:pPr>
        <w:pStyle w:val="Prrafodelista"/>
        <w:numPr>
          <w:ilvl w:val="0"/>
          <w:numId w:val="39"/>
        </w:numPr>
        <w:spacing w:line="360" w:lineRule="auto"/>
        <w:rPr>
          <w:rFonts w:ascii="Calibri" w:hAnsi="Calibri" w:cs="Calibri"/>
          <w:lang w:val="es-AR"/>
        </w:rPr>
      </w:pPr>
      <w:r w:rsidRPr="00D85320">
        <w:rPr>
          <w:rFonts w:ascii="Calibri" w:hAnsi="Calibri" w:cs="Calibri"/>
          <w:lang w:val="es-AR"/>
        </w:rPr>
        <w:t>La unidad dispone de sistema de iluminación para trabajos nocturnos.</w:t>
      </w:r>
    </w:p>
    <w:p w:rsidR="00A5407C" w:rsidRPr="00D85320" w:rsidRDefault="00A405E1" w:rsidP="00D85320">
      <w:pPr>
        <w:pStyle w:val="Prrafodelista"/>
        <w:numPr>
          <w:ilvl w:val="0"/>
          <w:numId w:val="39"/>
        </w:numPr>
        <w:spacing w:line="360" w:lineRule="auto"/>
        <w:rPr>
          <w:rFonts w:ascii="Calibri" w:hAnsi="Calibri" w:cs="Calibri"/>
          <w:lang w:val="es-AR"/>
        </w:rPr>
      </w:pPr>
      <w:r w:rsidRPr="00D85320">
        <w:rPr>
          <w:rFonts w:ascii="Calibri" w:hAnsi="Calibri" w:cs="Calibri"/>
          <w:lang w:val="es-AR"/>
        </w:rPr>
        <w:t>La versatilidad de este equipo permite realizar distintos procedimientos operativos para adaptar los mismos a las necesidades de la operación.</w:t>
      </w:r>
    </w:p>
    <w:p w:rsidR="0034703A" w:rsidRDefault="0034703A" w:rsidP="00C205FD">
      <w:pPr>
        <w:spacing w:line="360" w:lineRule="auto"/>
        <w:ind w:left="714"/>
        <w:rPr>
          <w:rFonts w:ascii="Calibri" w:hAnsi="Calibri" w:cs="Calibri"/>
          <w:noProof/>
          <w:lang w:val="es-AR" w:eastAsia="es-AR"/>
        </w:rPr>
      </w:pPr>
    </w:p>
    <w:p w:rsidR="00D85320" w:rsidRDefault="00D85320" w:rsidP="00C205FD">
      <w:pPr>
        <w:spacing w:line="360" w:lineRule="auto"/>
        <w:ind w:left="714"/>
        <w:rPr>
          <w:rFonts w:ascii="Calibri" w:hAnsi="Calibri" w:cs="Calibri"/>
          <w:noProof/>
          <w:lang w:val="es-AR" w:eastAsia="es-AR"/>
        </w:rPr>
      </w:pPr>
    </w:p>
    <w:p w:rsidR="00D85320" w:rsidRDefault="00D85320" w:rsidP="00C205FD">
      <w:pPr>
        <w:spacing w:line="360" w:lineRule="auto"/>
        <w:ind w:left="714"/>
        <w:rPr>
          <w:rFonts w:ascii="Calibri" w:hAnsi="Calibri" w:cs="Calibri"/>
          <w:noProof/>
          <w:lang w:val="es-AR" w:eastAsia="es-AR"/>
        </w:rPr>
      </w:pPr>
    </w:p>
    <w:p w:rsidR="00D85320" w:rsidRDefault="00D85320" w:rsidP="00C205FD">
      <w:pPr>
        <w:spacing w:line="360" w:lineRule="auto"/>
        <w:ind w:left="714"/>
        <w:rPr>
          <w:rFonts w:ascii="Calibri" w:hAnsi="Calibri" w:cs="Calibri"/>
          <w:noProof/>
          <w:lang w:val="es-AR" w:eastAsia="es-AR"/>
        </w:rPr>
      </w:pPr>
    </w:p>
    <w:p w:rsidR="00D85320" w:rsidRDefault="00D85320" w:rsidP="00C205FD">
      <w:pPr>
        <w:spacing w:line="360" w:lineRule="auto"/>
        <w:ind w:left="714"/>
        <w:rPr>
          <w:rFonts w:ascii="Calibri" w:hAnsi="Calibri" w:cs="Calibri"/>
          <w:noProof/>
          <w:lang w:val="es-AR" w:eastAsia="es-AR"/>
        </w:rPr>
      </w:pPr>
    </w:p>
    <w:p w:rsidR="00D85320" w:rsidRPr="00D85320" w:rsidRDefault="00D85320" w:rsidP="00D85320">
      <w:pPr>
        <w:pStyle w:val="Prrafodelista"/>
        <w:numPr>
          <w:ilvl w:val="0"/>
          <w:numId w:val="41"/>
        </w:numPr>
        <w:spacing w:line="360" w:lineRule="auto"/>
        <w:ind w:left="567"/>
        <w:jc w:val="both"/>
        <w:rPr>
          <w:rFonts w:ascii="Calibri" w:hAnsi="Calibri" w:cs="Calibri"/>
          <w:lang w:val="es-AR"/>
        </w:rPr>
      </w:pPr>
      <w:r w:rsidRPr="00D85320">
        <w:rPr>
          <w:rFonts w:ascii="Calibri" w:hAnsi="Calibri" w:cs="Calibri"/>
          <w:b/>
          <w:bCs/>
          <w:lang w:val="es-AR"/>
        </w:rPr>
        <w:lastRenderedPageBreak/>
        <w:t xml:space="preserve">Esta unidad puede utilizarse como </w:t>
      </w:r>
      <w:proofErr w:type="gramStart"/>
      <w:r w:rsidRPr="00D85320">
        <w:rPr>
          <w:rFonts w:ascii="Calibri" w:hAnsi="Calibri" w:cs="Calibri"/>
          <w:b/>
          <w:bCs/>
          <w:color w:val="FFD966" w:themeColor="accent2" w:themeTint="99"/>
          <w:lang w:val="es-AR"/>
        </w:rPr>
        <w:t>MOTOBOMBA ,</w:t>
      </w:r>
      <w:proofErr w:type="gramEnd"/>
      <w:r w:rsidRPr="00D85320">
        <w:rPr>
          <w:rFonts w:ascii="Calibri" w:hAnsi="Calibri" w:cs="Calibri"/>
          <w:b/>
          <w:bCs/>
          <w:color w:val="FFD966" w:themeColor="accent2" w:themeTint="99"/>
          <w:lang w:val="es-AR"/>
        </w:rPr>
        <w:t xml:space="preserve"> HOT WATER y GENERADOR DE VAPOR</w:t>
      </w:r>
      <w:r w:rsidRPr="00D85320">
        <w:rPr>
          <w:rFonts w:ascii="Calibri" w:hAnsi="Calibri" w:cs="Calibri"/>
          <w:b/>
          <w:bCs/>
          <w:lang w:val="es-AR"/>
        </w:rPr>
        <w:t xml:space="preserve"> en forma simultánea, según las necesidad de la operación, o las variantes que pudieran surgir durante la intervención.</w:t>
      </w:r>
    </w:p>
    <w:p w:rsidR="00D85320" w:rsidRPr="00D85320" w:rsidRDefault="00D85320" w:rsidP="006470AD">
      <w:pPr>
        <w:spacing w:line="360" w:lineRule="auto"/>
        <w:ind w:left="284"/>
        <w:rPr>
          <w:rFonts w:ascii="Calibri" w:hAnsi="Calibri" w:cs="Calibri"/>
          <w:lang w:val="es-AR"/>
        </w:rPr>
      </w:pPr>
      <w:r>
        <w:rPr>
          <w:rFonts w:ascii="Calibri" w:hAnsi="Calibri" w:cs="Calibri"/>
          <w:b/>
          <w:bCs/>
          <w:lang w:val="es-AR"/>
        </w:rPr>
        <w:t xml:space="preserve">      </w:t>
      </w:r>
      <w:r w:rsidRPr="00D85320">
        <w:rPr>
          <w:rFonts w:ascii="Calibri" w:hAnsi="Calibri" w:cs="Calibri"/>
          <w:b/>
          <w:bCs/>
          <w:lang w:val="es-AR"/>
        </w:rPr>
        <w:t xml:space="preserve">Las maniobras y ventajas posibles son las siguientes: </w:t>
      </w:r>
    </w:p>
    <w:p w:rsidR="00A5407C" w:rsidRPr="00D85320" w:rsidRDefault="00A405E1" w:rsidP="00D85320">
      <w:pPr>
        <w:numPr>
          <w:ilvl w:val="0"/>
          <w:numId w:val="40"/>
        </w:numPr>
        <w:spacing w:line="360" w:lineRule="auto"/>
        <w:rPr>
          <w:rFonts w:ascii="Calibri" w:hAnsi="Calibri" w:cs="Calibri"/>
          <w:lang w:val="es-AR"/>
        </w:rPr>
      </w:pPr>
      <w:r w:rsidRPr="00D85320">
        <w:rPr>
          <w:rFonts w:ascii="Calibri" w:hAnsi="Calibri" w:cs="Calibri"/>
          <w:iCs/>
          <w:lang w:val="es-AR"/>
        </w:rPr>
        <w:t>Bombeo permanente de vapor para alivianar el petróleo</w:t>
      </w:r>
    </w:p>
    <w:p w:rsidR="00A5407C" w:rsidRPr="00D85320" w:rsidRDefault="00A405E1" w:rsidP="00D85320">
      <w:pPr>
        <w:numPr>
          <w:ilvl w:val="0"/>
          <w:numId w:val="40"/>
        </w:numPr>
        <w:spacing w:line="360" w:lineRule="auto"/>
        <w:rPr>
          <w:rFonts w:ascii="Calibri" w:hAnsi="Calibri" w:cs="Calibri"/>
          <w:lang w:val="es-AR"/>
        </w:rPr>
      </w:pPr>
      <w:r w:rsidRPr="00D85320">
        <w:rPr>
          <w:rFonts w:ascii="Calibri" w:hAnsi="Calibri" w:cs="Calibri"/>
          <w:iCs/>
          <w:lang w:val="es-AR"/>
        </w:rPr>
        <w:t xml:space="preserve">Limpieza de tubing con vapor </w:t>
      </w:r>
    </w:p>
    <w:p w:rsidR="00A5407C" w:rsidRPr="00D85320" w:rsidRDefault="00A405E1" w:rsidP="00D85320">
      <w:pPr>
        <w:numPr>
          <w:ilvl w:val="0"/>
          <w:numId w:val="40"/>
        </w:numPr>
        <w:spacing w:line="360" w:lineRule="auto"/>
        <w:rPr>
          <w:rFonts w:ascii="Calibri" w:hAnsi="Calibri" w:cs="Calibri"/>
          <w:lang w:val="es-AR"/>
        </w:rPr>
      </w:pPr>
      <w:r w:rsidRPr="00D85320">
        <w:rPr>
          <w:rFonts w:ascii="Calibri" w:hAnsi="Calibri" w:cs="Calibri"/>
          <w:iCs/>
          <w:lang w:val="es-AR"/>
        </w:rPr>
        <w:t>Limpieza de tubing con agua caliente</w:t>
      </w:r>
    </w:p>
    <w:p w:rsidR="00A5407C" w:rsidRPr="00D85320" w:rsidRDefault="00A405E1" w:rsidP="00D85320">
      <w:pPr>
        <w:numPr>
          <w:ilvl w:val="0"/>
          <w:numId w:val="40"/>
        </w:numPr>
        <w:spacing w:line="360" w:lineRule="auto"/>
        <w:rPr>
          <w:rFonts w:ascii="Calibri" w:hAnsi="Calibri" w:cs="Calibri"/>
          <w:lang w:val="es-AR"/>
        </w:rPr>
      </w:pPr>
      <w:r w:rsidRPr="00D85320">
        <w:rPr>
          <w:rFonts w:ascii="Calibri" w:hAnsi="Calibri" w:cs="Calibri"/>
          <w:iCs/>
          <w:lang w:val="es-AR"/>
        </w:rPr>
        <w:t>Dosificar productos químicos</w:t>
      </w:r>
    </w:p>
    <w:p w:rsidR="00A5407C" w:rsidRPr="00D85320" w:rsidRDefault="00A405E1" w:rsidP="00D85320">
      <w:pPr>
        <w:numPr>
          <w:ilvl w:val="0"/>
          <w:numId w:val="40"/>
        </w:numPr>
        <w:spacing w:line="360" w:lineRule="auto"/>
        <w:rPr>
          <w:rFonts w:ascii="Calibri" w:hAnsi="Calibri" w:cs="Calibri"/>
          <w:lang w:val="es-AR"/>
        </w:rPr>
      </w:pPr>
      <w:r w:rsidRPr="00D85320">
        <w:rPr>
          <w:rFonts w:ascii="Calibri" w:hAnsi="Calibri" w:cs="Calibri"/>
          <w:iCs/>
          <w:lang w:val="es-AR"/>
        </w:rPr>
        <w:t>Pruebas hidráulicas </w:t>
      </w:r>
    </w:p>
    <w:p w:rsidR="00A5407C" w:rsidRPr="00D85320" w:rsidRDefault="00A405E1" w:rsidP="00D85320">
      <w:pPr>
        <w:numPr>
          <w:ilvl w:val="0"/>
          <w:numId w:val="40"/>
        </w:numPr>
        <w:spacing w:line="360" w:lineRule="auto"/>
        <w:rPr>
          <w:rFonts w:ascii="Calibri" w:hAnsi="Calibri" w:cs="Calibri"/>
          <w:lang w:val="es-AR"/>
        </w:rPr>
      </w:pPr>
      <w:r w:rsidRPr="00D85320">
        <w:rPr>
          <w:rFonts w:ascii="Calibri" w:hAnsi="Calibri" w:cs="Calibri"/>
          <w:iCs/>
          <w:lang w:val="es-AR"/>
        </w:rPr>
        <w:t>Utilizar el petróleo de la directa como diluyente de la parafina sin utilizar petróleo para la operación</w:t>
      </w:r>
    </w:p>
    <w:p w:rsidR="00A5407C" w:rsidRPr="00D85320" w:rsidRDefault="00A405E1" w:rsidP="00D85320">
      <w:pPr>
        <w:numPr>
          <w:ilvl w:val="0"/>
          <w:numId w:val="40"/>
        </w:numPr>
        <w:spacing w:line="360" w:lineRule="auto"/>
        <w:rPr>
          <w:rFonts w:ascii="Calibri" w:hAnsi="Calibri" w:cs="Calibri"/>
          <w:lang w:val="es-AR"/>
        </w:rPr>
      </w:pPr>
      <w:r w:rsidRPr="00D85320">
        <w:rPr>
          <w:rFonts w:ascii="Calibri" w:hAnsi="Calibri" w:cs="Calibri"/>
          <w:iCs/>
          <w:lang w:val="es-AR"/>
        </w:rPr>
        <w:t>Limpieza de líneas de conducción</w:t>
      </w:r>
    </w:p>
    <w:p w:rsidR="00A5407C" w:rsidRPr="00D85320" w:rsidRDefault="00A405E1" w:rsidP="00D85320">
      <w:pPr>
        <w:numPr>
          <w:ilvl w:val="0"/>
          <w:numId w:val="40"/>
        </w:numPr>
        <w:spacing w:line="360" w:lineRule="auto"/>
        <w:rPr>
          <w:rFonts w:ascii="Calibri" w:hAnsi="Calibri" w:cs="Calibri"/>
          <w:lang w:val="es-AR"/>
        </w:rPr>
      </w:pPr>
      <w:r w:rsidRPr="00D85320">
        <w:rPr>
          <w:rFonts w:ascii="Calibri" w:hAnsi="Calibri" w:cs="Calibri"/>
          <w:iCs/>
          <w:lang w:val="es-AR"/>
        </w:rPr>
        <w:t xml:space="preserve">Limpieza de tanques y equipos </w:t>
      </w:r>
    </w:p>
    <w:p w:rsidR="00A5407C" w:rsidRPr="00D85320" w:rsidRDefault="00A405E1" w:rsidP="00D85320">
      <w:pPr>
        <w:numPr>
          <w:ilvl w:val="0"/>
          <w:numId w:val="40"/>
        </w:numPr>
        <w:spacing w:line="360" w:lineRule="auto"/>
        <w:rPr>
          <w:rFonts w:ascii="Calibri" w:hAnsi="Calibri" w:cs="Calibri"/>
          <w:lang w:val="es-AR"/>
        </w:rPr>
      </w:pPr>
      <w:r w:rsidRPr="00D85320">
        <w:rPr>
          <w:rFonts w:ascii="Calibri" w:hAnsi="Calibri" w:cs="Calibri"/>
          <w:iCs/>
          <w:lang w:val="es-AR"/>
        </w:rPr>
        <w:t>Limpieza de piletas (Contrapozo)</w:t>
      </w:r>
    </w:p>
    <w:p w:rsidR="00A5407C" w:rsidRPr="00D85320" w:rsidRDefault="00A405E1" w:rsidP="00D85320">
      <w:pPr>
        <w:numPr>
          <w:ilvl w:val="0"/>
          <w:numId w:val="40"/>
        </w:numPr>
        <w:spacing w:line="360" w:lineRule="auto"/>
        <w:rPr>
          <w:rFonts w:ascii="Calibri" w:hAnsi="Calibri" w:cs="Calibri"/>
          <w:lang w:val="es-AR"/>
        </w:rPr>
      </w:pPr>
      <w:proofErr w:type="spellStart"/>
      <w:r w:rsidRPr="00D85320">
        <w:rPr>
          <w:rFonts w:ascii="Calibri" w:hAnsi="Calibri" w:cs="Calibri"/>
          <w:iCs/>
          <w:lang w:val="es-AR"/>
        </w:rPr>
        <w:t>Desparafinar</w:t>
      </w:r>
      <w:proofErr w:type="spellEnd"/>
      <w:r w:rsidRPr="00D85320">
        <w:rPr>
          <w:rFonts w:ascii="Calibri" w:hAnsi="Calibri" w:cs="Calibri"/>
          <w:iCs/>
          <w:lang w:val="es-AR"/>
        </w:rPr>
        <w:t xml:space="preserve"> tubing y líneas de conducción en forma </w:t>
      </w:r>
      <w:r w:rsidR="00552104" w:rsidRPr="00D85320">
        <w:rPr>
          <w:rFonts w:ascii="Calibri" w:hAnsi="Calibri" w:cs="Calibri"/>
          <w:iCs/>
          <w:lang w:val="es-AR"/>
        </w:rPr>
        <w:t>simultánea</w:t>
      </w:r>
      <w:r w:rsidRPr="00D85320">
        <w:rPr>
          <w:rFonts w:ascii="Calibri" w:hAnsi="Calibri" w:cs="Calibri"/>
          <w:iCs/>
          <w:lang w:val="es-AR"/>
        </w:rPr>
        <w:t xml:space="preserve"> ahorrando horas de operación </w:t>
      </w:r>
    </w:p>
    <w:p w:rsidR="00A5407C" w:rsidRPr="00D85320" w:rsidRDefault="00A405E1" w:rsidP="00D85320">
      <w:pPr>
        <w:numPr>
          <w:ilvl w:val="0"/>
          <w:numId w:val="40"/>
        </w:numPr>
        <w:spacing w:line="360" w:lineRule="auto"/>
        <w:rPr>
          <w:rFonts w:ascii="Calibri" w:hAnsi="Calibri" w:cs="Calibri"/>
          <w:lang w:val="es-AR"/>
        </w:rPr>
      </w:pPr>
      <w:r w:rsidRPr="00D85320">
        <w:rPr>
          <w:rFonts w:ascii="Calibri" w:hAnsi="Calibri" w:cs="Calibri"/>
          <w:iCs/>
          <w:lang w:val="es-AR"/>
        </w:rPr>
        <w:t xml:space="preserve">Limpieza de cañerías de tubing en pozo sin necesidad de sacar la instalación a superficie. </w:t>
      </w:r>
    </w:p>
    <w:p w:rsidR="00A5407C" w:rsidRPr="00D85320" w:rsidRDefault="00A405E1" w:rsidP="00D85320">
      <w:pPr>
        <w:numPr>
          <w:ilvl w:val="0"/>
          <w:numId w:val="40"/>
        </w:numPr>
        <w:spacing w:line="360" w:lineRule="auto"/>
        <w:rPr>
          <w:rFonts w:ascii="Calibri" w:hAnsi="Calibri" w:cs="Calibri"/>
          <w:lang w:val="es-AR"/>
        </w:rPr>
      </w:pPr>
      <w:r w:rsidRPr="00D85320">
        <w:rPr>
          <w:rFonts w:ascii="Calibri" w:hAnsi="Calibri" w:cs="Calibri"/>
          <w:iCs/>
          <w:lang w:val="es-AR"/>
        </w:rPr>
        <w:t xml:space="preserve">Menor inyección de agua a la formación durante la desparafinación. </w:t>
      </w:r>
    </w:p>
    <w:p w:rsidR="00A5407C" w:rsidRPr="00D85320" w:rsidRDefault="00A405E1" w:rsidP="00D85320">
      <w:pPr>
        <w:numPr>
          <w:ilvl w:val="0"/>
          <w:numId w:val="40"/>
        </w:numPr>
        <w:spacing w:line="360" w:lineRule="auto"/>
        <w:rPr>
          <w:rFonts w:ascii="Calibri" w:hAnsi="Calibri" w:cs="Calibri"/>
          <w:lang w:val="es-AR"/>
        </w:rPr>
      </w:pPr>
      <w:r w:rsidRPr="00D85320">
        <w:rPr>
          <w:rFonts w:ascii="Calibri" w:hAnsi="Calibri" w:cs="Calibri"/>
          <w:iCs/>
          <w:lang w:val="es-AR"/>
        </w:rPr>
        <w:t xml:space="preserve">Transportable pudiéndose utilizar en cualquier lugar (yacimientos, bases de operaciones, baterías, plantas, destilerías, pozos productores, equipos de reparación, terminación y perforación). </w:t>
      </w:r>
    </w:p>
    <w:p w:rsidR="00D85320" w:rsidRPr="00C205FD" w:rsidRDefault="00D85320" w:rsidP="00C205FD">
      <w:pPr>
        <w:spacing w:line="360" w:lineRule="auto"/>
        <w:ind w:left="714"/>
        <w:rPr>
          <w:rFonts w:ascii="Calibri" w:hAnsi="Calibri" w:cs="Calibri"/>
          <w:lang w:val="es-AR"/>
        </w:rPr>
      </w:pPr>
      <w:r w:rsidRPr="00D85320">
        <w:rPr>
          <w:rFonts w:ascii="Calibri" w:hAnsi="Calibri" w:cs="Calibri"/>
          <w:noProof/>
          <w:lang w:val="es-AR" w:eastAsia="es-AR"/>
        </w:rPr>
        <w:lastRenderedPageBreak/>
        <w:drawing>
          <wp:inline distT="0" distB="0" distL="0" distR="0">
            <wp:extent cx="4960189" cy="3548692"/>
            <wp:effectExtent l="0" t="0" r="30911" b="0"/>
            <wp:docPr id="12"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C205FD" w:rsidRPr="00C205FD" w:rsidRDefault="00C205FD" w:rsidP="00012C89">
      <w:pPr>
        <w:spacing w:line="360" w:lineRule="auto"/>
        <w:rPr>
          <w:rFonts w:ascii="Calibri" w:hAnsi="Calibri" w:cs="Calibri"/>
        </w:rPr>
      </w:pPr>
    </w:p>
    <w:p w:rsidR="006344BD" w:rsidRDefault="00012C89" w:rsidP="00C205FD">
      <w:pPr>
        <w:numPr>
          <w:ilvl w:val="0"/>
          <w:numId w:val="22"/>
        </w:numPr>
        <w:spacing w:line="360" w:lineRule="auto"/>
        <w:ind w:left="714" w:hanging="357"/>
        <w:rPr>
          <w:rFonts w:ascii="Calibri" w:hAnsi="Calibri" w:cs="Calibri"/>
        </w:rPr>
      </w:pPr>
      <w:r>
        <w:rPr>
          <w:rFonts w:ascii="Calibri" w:hAnsi="Calibri" w:cs="Calibri"/>
        </w:rPr>
        <w:t xml:space="preserve">Grupo OAS pone a disposición 1 unidad </w:t>
      </w:r>
      <w:r w:rsidR="007B19CB">
        <w:rPr>
          <w:rFonts w:ascii="Calibri" w:hAnsi="Calibri" w:cs="Calibri"/>
        </w:rPr>
        <w:t>liviana,</w:t>
      </w:r>
      <w:r w:rsidR="0034703A" w:rsidRPr="0034703A">
        <w:rPr>
          <w:rFonts w:ascii="Calibri" w:hAnsi="Calibri" w:cs="Calibri"/>
        </w:rPr>
        <w:t xml:space="preserve"> equipadas con sistema de rastreo GPS y radio de comunicación.</w:t>
      </w:r>
    </w:p>
    <w:p w:rsidR="00012C89" w:rsidRDefault="00012C89" w:rsidP="00C205FD">
      <w:pPr>
        <w:numPr>
          <w:ilvl w:val="0"/>
          <w:numId w:val="22"/>
        </w:numPr>
        <w:spacing w:line="360" w:lineRule="auto"/>
        <w:ind w:left="714" w:hanging="357"/>
        <w:rPr>
          <w:rFonts w:ascii="Calibri" w:hAnsi="Calibri" w:cs="Calibri"/>
        </w:rPr>
      </w:pPr>
      <w:r>
        <w:rPr>
          <w:rFonts w:ascii="Calibri" w:hAnsi="Calibri" w:cs="Calibri"/>
        </w:rPr>
        <w:t>Grupo OAS pone a disposición 2 unidad liviana</w:t>
      </w:r>
      <w:r w:rsidRPr="0034703A">
        <w:rPr>
          <w:rFonts w:ascii="Calibri" w:hAnsi="Calibri" w:cs="Calibri"/>
        </w:rPr>
        <w:t xml:space="preserve">  de apoyo para el supervisor y personal de seguridad y cambios de turno, equipadas con sistema de rastreo GPS y radio de comunicación</w:t>
      </w:r>
      <w:r w:rsidR="007B19CB">
        <w:rPr>
          <w:rFonts w:ascii="Calibri" w:hAnsi="Calibri" w:cs="Calibri"/>
        </w:rPr>
        <w:t>.</w:t>
      </w:r>
    </w:p>
    <w:p w:rsidR="007B19CB" w:rsidRDefault="007B19CB" w:rsidP="00C205FD">
      <w:pPr>
        <w:numPr>
          <w:ilvl w:val="0"/>
          <w:numId w:val="22"/>
        </w:numPr>
        <w:spacing w:line="360" w:lineRule="auto"/>
        <w:ind w:left="714" w:hanging="357"/>
        <w:rPr>
          <w:rFonts w:ascii="Calibri" w:hAnsi="Calibri" w:cs="Calibri"/>
        </w:rPr>
      </w:pPr>
      <w:proofErr w:type="spellStart"/>
      <w:r w:rsidRPr="007B19CB">
        <w:rPr>
          <w:rFonts w:ascii="Calibri" w:hAnsi="Calibri" w:cs="Calibri"/>
          <w:b/>
        </w:rPr>
        <w:t>Semi</w:t>
      </w:r>
      <w:proofErr w:type="spellEnd"/>
      <w:r w:rsidRPr="007B19CB">
        <w:rPr>
          <w:rFonts w:ascii="Calibri" w:hAnsi="Calibri" w:cs="Calibri"/>
          <w:b/>
        </w:rPr>
        <w:t xml:space="preserve"> Tanque opcional</w:t>
      </w:r>
      <w:r>
        <w:rPr>
          <w:rFonts w:ascii="Calibri" w:hAnsi="Calibri" w:cs="Calibri"/>
        </w:rPr>
        <w:t xml:space="preserve">: En caso de ser necesario bombear </w:t>
      </w:r>
      <w:proofErr w:type="gramStart"/>
      <w:r>
        <w:rPr>
          <w:rFonts w:ascii="Calibri" w:hAnsi="Calibri" w:cs="Calibri"/>
        </w:rPr>
        <w:t>mas</w:t>
      </w:r>
      <w:proofErr w:type="gramEnd"/>
      <w:r>
        <w:rPr>
          <w:rFonts w:ascii="Calibri" w:hAnsi="Calibri" w:cs="Calibri"/>
        </w:rPr>
        <w:t xml:space="preserve"> de 10m3 en una operación se puede utilizar un </w:t>
      </w:r>
      <w:proofErr w:type="spellStart"/>
      <w:r>
        <w:rPr>
          <w:rFonts w:ascii="Calibri" w:hAnsi="Calibri" w:cs="Calibri"/>
        </w:rPr>
        <w:t>semi</w:t>
      </w:r>
      <w:proofErr w:type="spellEnd"/>
      <w:r>
        <w:rPr>
          <w:rFonts w:ascii="Calibri" w:hAnsi="Calibri" w:cs="Calibri"/>
        </w:rPr>
        <w:t xml:space="preserve"> tanque de 19m3, desenganchando el equipo y utilizando el tractor de remolque.</w:t>
      </w:r>
    </w:p>
    <w:p w:rsidR="007B19CB" w:rsidRPr="007B19CB" w:rsidRDefault="007B19CB" w:rsidP="00C205FD">
      <w:pPr>
        <w:numPr>
          <w:ilvl w:val="0"/>
          <w:numId w:val="22"/>
        </w:numPr>
        <w:spacing w:line="360" w:lineRule="auto"/>
        <w:ind w:left="714" w:hanging="357"/>
        <w:rPr>
          <w:rFonts w:ascii="Calibri" w:hAnsi="Calibri" w:cs="Calibri"/>
          <w:b/>
        </w:rPr>
      </w:pPr>
      <w:r w:rsidRPr="007B19CB">
        <w:rPr>
          <w:rFonts w:ascii="Calibri" w:hAnsi="Calibri" w:cs="Calibri"/>
          <w:b/>
        </w:rPr>
        <w:t>Tractor de remolque.</w:t>
      </w:r>
    </w:p>
    <w:p w:rsidR="0034703A" w:rsidRPr="0034703A" w:rsidRDefault="0034703A" w:rsidP="0034703A">
      <w:pPr>
        <w:numPr>
          <w:ilvl w:val="0"/>
          <w:numId w:val="22"/>
        </w:numPr>
        <w:spacing w:line="360" w:lineRule="auto"/>
        <w:ind w:left="714" w:hanging="357"/>
        <w:rPr>
          <w:rFonts w:ascii="Calibri" w:hAnsi="Calibri" w:cs="Calibri"/>
        </w:rPr>
      </w:pPr>
      <w:r w:rsidRPr="00012C89">
        <w:rPr>
          <w:rFonts w:ascii="Calibri" w:hAnsi="Calibri" w:cs="Calibri"/>
          <w:b/>
        </w:rPr>
        <w:t>Demandas potenciales</w:t>
      </w:r>
      <w:r w:rsidR="00012C89">
        <w:rPr>
          <w:rFonts w:ascii="Calibri" w:hAnsi="Calibri" w:cs="Calibri"/>
          <w:b/>
        </w:rPr>
        <w:t xml:space="preserve"> /</w:t>
      </w:r>
      <w:r w:rsidR="00012C89" w:rsidRPr="00012C89">
        <w:rPr>
          <w:rFonts w:ascii="Calibri" w:hAnsi="Calibri" w:cs="Calibri"/>
          <w:b/>
        </w:rPr>
        <w:t xml:space="preserve"> relevos de equipos</w:t>
      </w:r>
      <w:r w:rsidRPr="0034703A">
        <w:rPr>
          <w:rFonts w:ascii="Calibri" w:hAnsi="Calibri" w:cs="Calibri"/>
        </w:rPr>
        <w:t xml:space="preserve">: Grupo OAS tiene la capacidad de cubrir cualquier demanda potencial </w:t>
      </w:r>
      <w:r w:rsidR="00012C89">
        <w:rPr>
          <w:rFonts w:ascii="Calibri" w:hAnsi="Calibri" w:cs="Calibri"/>
        </w:rPr>
        <w:t xml:space="preserve">o relevar los equipos </w:t>
      </w:r>
      <w:r w:rsidRPr="0034703A">
        <w:rPr>
          <w:rFonts w:ascii="Calibri" w:hAnsi="Calibri" w:cs="Calibri"/>
        </w:rPr>
        <w:t xml:space="preserve">en caso de ser requerida por contar con una flota amplia de equipamiento. </w:t>
      </w:r>
    </w:p>
    <w:p w:rsidR="0034703A" w:rsidRPr="0034703A" w:rsidRDefault="00C205FD" w:rsidP="0034703A">
      <w:pPr>
        <w:numPr>
          <w:ilvl w:val="0"/>
          <w:numId w:val="22"/>
        </w:numPr>
        <w:spacing w:line="360" w:lineRule="auto"/>
        <w:ind w:left="714" w:hanging="357"/>
        <w:rPr>
          <w:rFonts w:ascii="Calibri" w:hAnsi="Calibri" w:cs="Calibri"/>
        </w:rPr>
      </w:pPr>
      <w:r>
        <w:rPr>
          <w:rFonts w:ascii="Calibri" w:hAnsi="Calibri" w:cs="Calibri"/>
        </w:rPr>
        <w:t xml:space="preserve">Los equipos HWS </w:t>
      </w:r>
      <w:r w:rsidR="0034703A" w:rsidRPr="0034703A">
        <w:rPr>
          <w:rFonts w:ascii="Calibri" w:hAnsi="Calibri" w:cs="Calibri"/>
        </w:rPr>
        <w:t>fueron diseñados con cabina de operaciones que permite operar las 24 horas resguardando al personal de factores climáticos adversos. Esta cabina también permite la instalación y el manejo de la información electrónica. Cuentan además con iluminación para trabajo nocturno (Se adjuntan características descriptivas en propuestas técnicas).</w:t>
      </w:r>
    </w:p>
    <w:p w:rsidR="009510EF" w:rsidRPr="00012C89" w:rsidRDefault="0034703A" w:rsidP="0034703A">
      <w:pPr>
        <w:numPr>
          <w:ilvl w:val="0"/>
          <w:numId w:val="22"/>
        </w:numPr>
        <w:spacing w:line="360" w:lineRule="auto"/>
        <w:ind w:left="714" w:hanging="357"/>
        <w:rPr>
          <w:rFonts w:ascii="Calibri" w:hAnsi="Calibri" w:cs="Calibri"/>
        </w:rPr>
      </w:pPr>
      <w:r w:rsidRPr="0034703A">
        <w:rPr>
          <w:rFonts w:ascii="Calibri" w:hAnsi="Calibri" w:cs="Calibri"/>
        </w:rPr>
        <w:lastRenderedPageBreak/>
        <w:t xml:space="preserve">Los equipos Hot </w:t>
      </w:r>
      <w:proofErr w:type="spellStart"/>
      <w:r w:rsidRPr="0034703A">
        <w:rPr>
          <w:rFonts w:ascii="Calibri" w:hAnsi="Calibri" w:cs="Calibri"/>
        </w:rPr>
        <w:t>Water</w:t>
      </w:r>
      <w:proofErr w:type="spellEnd"/>
      <w:r w:rsidRPr="0034703A">
        <w:rPr>
          <w:rFonts w:ascii="Calibri" w:hAnsi="Calibri" w:cs="Calibri"/>
        </w:rPr>
        <w:t xml:space="preserve"> </w:t>
      </w:r>
      <w:proofErr w:type="spellStart"/>
      <w:r w:rsidRPr="0034703A">
        <w:rPr>
          <w:rFonts w:ascii="Calibri" w:hAnsi="Calibri" w:cs="Calibri"/>
        </w:rPr>
        <w:t>Oil</w:t>
      </w:r>
      <w:proofErr w:type="spellEnd"/>
      <w:r w:rsidRPr="0034703A">
        <w:rPr>
          <w:rFonts w:ascii="Calibri" w:hAnsi="Calibri" w:cs="Calibri"/>
        </w:rPr>
        <w:t xml:space="preserve"> cuentan con un sistema automatizado de control y</w:t>
      </w:r>
      <w:r w:rsidR="00C205FD">
        <w:rPr>
          <w:rFonts w:ascii="Calibri" w:hAnsi="Calibri" w:cs="Calibri"/>
        </w:rPr>
        <w:t>0</w:t>
      </w:r>
      <w:r w:rsidRPr="0034703A">
        <w:rPr>
          <w:rFonts w:ascii="Calibri" w:hAnsi="Calibri" w:cs="Calibri"/>
        </w:rPr>
        <w:t xml:space="preserve"> registro de temperatura de bombeo y llegada al colector, presión de bombeo, presión en boca de pozo y registro de caudal. Esta información es monitoreada y almacenada en un computador permitiendo entregar un reporte de la operación.</w:t>
      </w:r>
    </w:p>
    <w:p w:rsidR="009510EF" w:rsidRDefault="009510EF" w:rsidP="0034703A">
      <w:pPr>
        <w:rPr>
          <w:rFonts w:ascii="Calibri" w:hAnsi="Calibri" w:cs="Calibri"/>
          <w:b/>
        </w:rPr>
      </w:pPr>
    </w:p>
    <w:p w:rsidR="009510EF" w:rsidRPr="00B652AD" w:rsidRDefault="009510EF" w:rsidP="0034703A">
      <w:pPr>
        <w:rPr>
          <w:rFonts w:ascii="Calibri" w:hAnsi="Calibri" w:cs="Calibri"/>
          <w:b/>
        </w:rPr>
      </w:pPr>
    </w:p>
    <w:p w:rsidR="0034703A" w:rsidRPr="00B652AD" w:rsidRDefault="00B652AD" w:rsidP="0034703A">
      <w:pPr>
        <w:rPr>
          <w:rFonts w:ascii="Calibri" w:hAnsi="Calibri" w:cs="Calibri"/>
          <w:b/>
        </w:rPr>
      </w:pPr>
      <w:r w:rsidRPr="00B652AD">
        <w:rPr>
          <w:rFonts w:ascii="Calibri" w:hAnsi="Calibri" w:cs="Calibri"/>
          <w:b/>
        </w:rPr>
        <w:t>PROCESOS DE TRABAJOS:</w:t>
      </w:r>
    </w:p>
    <w:p w:rsidR="0034703A" w:rsidRPr="0034703A" w:rsidRDefault="0034703A" w:rsidP="0034703A">
      <w:pPr>
        <w:rPr>
          <w:rFonts w:ascii="Calibri" w:hAnsi="Calibri" w:cs="Calibri"/>
        </w:rPr>
      </w:pPr>
    </w:p>
    <w:p w:rsidR="0034703A" w:rsidRDefault="0034703A" w:rsidP="0034703A">
      <w:pPr>
        <w:numPr>
          <w:ilvl w:val="0"/>
          <w:numId w:val="23"/>
        </w:numPr>
        <w:spacing w:line="360" w:lineRule="auto"/>
        <w:ind w:left="714" w:hanging="357"/>
        <w:rPr>
          <w:rFonts w:ascii="Calibri" w:hAnsi="Calibri" w:cs="Calibri"/>
        </w:rPr>
      </w:pPr>
      <w:r w:rsidRPr="0034703A">
        <w:rPr>
          <w:rFonts w:ascii="Calibri" w:hAnsi="Calibri" w:cs="Calibri"/>
        </w:rPr>
        <w:t>Gru</w:t>
      </w:r>
      <w:r w:rsidR="009510EF">
        <w:rPr>
          <w:rFonts w:ascii="Calibri" w:hAnsi="Calibri" w:cs="Calibri"/>
        </w:rPr>
        <w:t>po</w:t>
      </w:r>
      <w:r w:rsidR="00012C89">
        <w:rPr>
          <w:rFonts w:ascii="Calibri" w:hAnsi="Calibri" w:cs="Calibri"/>
        </w:rPr>
        <w:t xml:space="preserve"> OAS pone a disposición de Petrolera Entre Lomas</w:t>
      </w:r>
      <w:r w:rsidRPr="0034703A">
        <w:rPr>
          <w:rFonts w:ascii="Calibri" w:hAnsi="Calibri" w:cs="Calibri"/>
        </w:rPr>
        <w:t xml:space="preserve"> los procedimientos y metodologías propias del servicio de </w:t>
      </w:r>
      <w:proofErr w:type="spellStart"/>
      <w:proofErr w:type="gramStart"/>
      <w:r w:rsidRPr="0034703A">
        <w:rPr>
          <w:rFonts w:ascii="Calibri" w:hAnsi="Calibri" w:cs="Calibri"/>
        </w:rPr>
        <w:t>desparafinación</w:t>
      </w:r>
      <w:proofErr w:type="spellEnd"/>
      <w:r w:rsidRPr="0034703A">
        <w:rPr>
          <w:rFonts w:ascii="Calibri" w:hAnsi="Calibri" w:cs="Calibri"/>
        </w:rPr>
        <w:t xml:space="preserve"> ,</w:t>
      </w:r>
      <w:proofErr w:type="gramEnd"/>
      <w:r w:rsidRPr="0034703A">
        <w:rPr>
          <w:rFonts w:ascii="Calibri" w:hAnsi="Calibri" w:cs="Calibri"/>
        </w:rPr>
        <w:t xml:space="preserve"> ya probadas en nuestros clientes y certificadas me</w:t>
      </w:r>
      <w:r w:rsidR="009510EF">
        <w:rPr>
          <w:rFonts w:ascii="Calibri" w:hAnsi="Calibri" w:cs="Calibri"/>
        </w:rPr>
        <w:t>diante normas</w:t>
      </w:r>
      <w:r w:rsidR="009510EF">
        <w:rPr>
          <w:rFonts w:ascii="Arial" w:hAnsi="Arial" w:cs="Arial"/>
          <w:sz w:val="22"/>
          <w:szCs w:val="22"/>
          <w:lang w:val="es-AR" w:eastAsia="es-AR"/>
        </w:rPr>
        <w:t xml:space="preserve"> ISO 9001:2008, 14001: 2004 y OHSAS 18001:2007</w:t>
      </w:r>
      <w:r w:rsidR="009510EF">
        <w:rPr>
          <w:rFonts w:ascii="Calibri" w:hAnsi="Calibri" w:cs="Calibri"/>
        </w:rPr>
        <w:t xml:space="preserve"> Se adjunta certificados.</w:t>
      </w:r>
    </w:p>
    <w:p w:rsidR="00012C89" w:rsidRDefault="009510EF" w:rsidP="00012C89">
      <w:pPr>
        <w:spacing w:line="360" w:lineRule="auto"/>
        <w:ind w:left="714"/>
        <w:rPr>
          <w:rFonts w:ascii="Calibri" w:hAnsi="Calibri" w:cs="Calibri"/>
        </w:rPr>
      </w:pPr>
      <w:r>
        <w:rPr>
          <w:rFonts w:ascii="Calibri" w:hAnsi="Calibri" w:cs="Calibri"/>
          <w:noProof/>
          <w:lang w:val="es-AR" w:eastAsia="es-AR"/>
        </w:rPr>
        <w:lastRenderedPageBreak/>
        <w:drawing>
          <wp:inline distT="0" distB="0" distL="0" distR="0">
            <wp:extent cx="4519930" cy="6927215"/>
            <wp:effectExtent l="1905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srcRect/>
                    <a:stretch>
                      <a:fillRect/>
                    </a:stretch>
                  </pic:blipFill>
                  <pic:spPr bwMode="auto">
                    <a:xfrm>
                      <a:off x="0" y="0"/>
                      <a:ext cx="4519930" cy="6927215"/>
                    </a:xfrm>
                    <a:prstGeom prst="rect">
                      <a:avLst/>
                    </a:prstGeom>
                    <a:noFill/>
                    <a:ln w="9525">
                      <a:noFill/>
                      <a:miter lim="800000"/>
                      <a:headEnd/>
                      <a:tailEnd/>
                    </a:ln>
                  </pic:spPr>
                </pic:pic>
              </a:graphicData>
            </a:graphic>
          </wp:inline>
        </w:drawing>
      </w:r>
    </w:p>
    <w:p w:rsidR="00012C89" w:rsidRDefault="00012C89" w:rsidP="0034703A">
      <w:pPr>
        <w:ind w:left="360"/>
        <w:rPr>
          <w:rFonts w:ascii="Calibri" w:hAnsi="Calibri" w:cs="Calibri"/>
        </w:rPr>
      </w:pPr>
    </w:p>
    <w:p w:rsidR="00B221ED" w:rsidRPr="0034703A" w:rsidRDefault="00B221ED" w:rsidP="0034703A">
      <w:pPr>
        <w:ind w:left="360"/>
        <w:rPr>
          <w:rFonts w:ascii="Calibri" w:hAnsi="Calibri" w:cs="Calibri"/>
        </w:rPr>
      </w:pPr>
    </w:p>
    <w:p w:rsidR="0034703A" w:rsidRPr="00B652AD" w:rsidRDefault="00B652AD" w:rsidP="0034703A">
      <w:pPr>
        <w:rPr>
          <w:rFonts w:ascii="Calibri" w:hAnsi="Calibri" w:cs="Calibri"/>
          <w:b/>
        </w:rPr>
      </w:pPr>
      <w:r w:rsidRPr="00B652AD">
        <w:rPr>
          <w:rFonts w:ascii="Calibri" w:hAnsi="Calibri" w:cs="Calibri"/>
          <w:b/>
        </w:rPr>
        <w:t>LOGÍSTICA DE OPERACIONES:</w:t>
      </w:r>
    </w:p>
    <w:p w:rsidR="0034703A" w:rsidRPr="0034703A" w:rsidRDefault="0034703A" w:rsidP="0034703A">
      <w:pPr>
        <w:rPr>
          <w:rFonts w:ascii="Calibri" w:hAnsi="Calibri" w:cs="Calibri"/>
        </w:rPr>
      </w:pPr>
    </w:p>
    <w:p w:rsidR="0034703A" w:rsidRPr="0034703A" w:rsidRDefault="0034703A" w:rsidP="0034703A">
      <w:pPr>
        <w:numPr>
          <w:ilvl w:val="0"/>
          <w:numId w:val="23"/>
        </w:numPr>
        <w:spacing w:line="360" w:lineRule="auto"/>
        <w:ind w:left="714" w:hanging="357"/>
        <w:rPr>
          <w:rFonts w:ascii="Calibri" w:hAnsi="Calibri" w:cs="Calibri"/>
        </w:rPr>
      </w:pPr>
      <w:r w:rsidRPr="0034703A">
        <w:rPr>
          <w:rFonts w:ascii="Calibri" w:hAnsi="Calibri" w:cs="Calibri"/>
        </w:rPr>
        <w:t xml:space="preserve">Grupo OAS desarrollara una logística de operaciones acorde a las particularidades del yacimiento a fin de optimizar las horas de bombeo operativas, lo que  permitirá reducir la cantidad de horas de transporte de equipos. </w:t>
      </w:r>
    </w:p>
    <w:p w:rsidR="0034703A" w:rsidRPr="0034703A" w:rsidRDefault="0034703A" w:rsidP="0034703A">
      <w:pPr>
        <w:ind w:left="360"/>
        <w:rPr>
          <w:rFonts w:ascii="Calibri" w:hAnsi="Calibri" w:cs="Calibri"/>
        </w:rPr>
      </w:pPr>
      <w:r w:rsidRPr="0034703A">
        <w:rPr>
          <w:rFonts w:ascii="Calibri" w:hAnsi="Calibri" w:cs="Calibri"/>
        </w:rPr>
        <w:lastRenderedPageBreak/>
        <w:t xml:space="preserve"> </w:t>
      </w:r>
    </w:p>
    <w:p w:rsidR="0034703A" w:rsidRPr="00B652AD" w:rsidRDefault="00B652AD" w:rsidP="0034703A">
      <w:pPr>
        <w:rPr>
          <w:rFonts w:ascii="Calibri" w:hAnsi="Calibri" w:cs="Calibri"/>
          <w:b/>
        </w:rPr>
      </w:pPr>
      <w:r w:rsidRPr="00B652AD">
        <w:rPr>
          <w:rFonts w:ascii="Calibri" w:hAnsi="Calibri" w:cs="Calibri"/>
          <w:b/>
        </w:rPr>
        <w:t>ANÁLISIS Y ESTADÍSTICAS DE LOS POZOS Y RECURSOS ASIGNADOS:</w:t>
      </w:r>
    </w:p>
    <w:p w:rsidR="0034703A" w:rsidRPr="0034703A" w:rsidRDefault="0034703A" w:rsidP="0034703A">
      <w:pPr>
        <w:rPr>
          <w:rFonts w:ascii="Calibri" w:hAnsi="Calibri" w:cs="Calibri"/>
        </w:rPr>
      </w:pPr>
    </w:p>
    <w:p w:rsidR="0034703A" w:rsidRPr="0034703A" w:rsidRDefault="0034703A" w:rsidP="0034703A">
      <w:pPr>
        <w:numPr>
          <w:ilvl w:val="0"/>
          <w:numId w:val="23"/>
        </w:numPr>
        <w:spacing w:line="360" w:lineRule="auto"/>
        <w:ind w:left="714" w:hanging="357"/>
        <w:rPr>
          <w:rFonts w:ascii="Calibri" w:hAnsi="Calibri" w:cs="Calibri"/>
        </w:rPr>
      </w:pPr>
      <w:r w:rsidRPr="0034703A">
        <w:rPr>
          <w:rFonts w:ascii="Calibri" w:hAnsi="Calibri" w:cs="Calibri"/>
        </w:rPr>
        <w:t>Gru</w:t>
      </w:r>
      <w:r w:rsidR="00B221ED">
        <w:rPr>
          <w:rFonts w:ascii="Calibri" w:hAnsi="Calibri" w:cs="Calibri"/>
        </w:rPr>
        <w:t>po</w:t>
      </w:r>
      <w:r w:rsidR="00012C89">
        <w:rPr>
          <w:rFonts w:ascii="Calibri" w:hAnsi="Calibri" w:cs="Calibri"/>
        </w:rPr>
        <w:t xml:space="preserve"> OAS pone a disposición </w:t>
      </w:r>
      <w:r w:rsidRPr="0034703A">
        <w:rPr>
          <w:rFonts w:ascii="Calibri" w:hAnsi="Calibri" w:cs="Calibri"/>
        </w:rPr>
        <w:t xml:space="preserve"> su departamento de Análisis y Estadísticas, lo que le permitirá establecer una frecuencia programada de intervenciones, pudiendo desarrollar las operaciones en forma preventiva con el objetivo de disminuir costos por operación, las </w:t>
      </w:r>
      <w:r w:rsidR="00552104" w:rsidRPr="0034703A">
        <w:rPr>
          <w:rFonts w:ascii="Calibri" w:hAnsi="Calibri" w:cs="Calibri"/>
        </w:rPr>
        <w:t>pérdidas</w:t>
      </w:r>
      <w:r w:rsidRPr="0034703A">
        <w:rPr>
          <w:rFonts w:ascii="Calibri" w:hAnsi="Calibri" w:cs="Calibri"/>
        </w:rPr>
        <w:t xml:space="preserve"> de producción y la generación de residuos. </w:t>
      </w:r>
    </w:p>
    <w:p w:rsidR="00B837E9" w:rsidRPr="0034703A" w:rsidRDefault="00B837E9" w:rsidP="00531DE8">
      <w:pPr>
        <w:rPr>
          <w:rFonts w:ascii="Calibri" w:hAnsi="Calibri" w:cs="Calibri"/>
          <w:bCs/>
        </w:rPr>
      </w:pPr>
    </w:p>
    <w:p w:rsidR="00B837E9" w:rsidRPr="0034703A" w:rsidRDefault="00B837E9" w:rsidP="00531DE8">
      <w:pPr>
        <w:rPr>
          <w:rFonts w:ascii="Calibri" w:hAnsi="Calibri" w:cs="Calibri"/>
          <w:bCs/>
        </w:rPr>
      </w:pPr>
    </w:p>
    <w:p w:rsidR="00B837E9" w:rsidRPr="0034703A" w:rsidRDefault="00B837E9" w:rsidP="00531DE8">
      <w:pPr>
        <w:rPr>
          <w:rFonts w:ascii="Calibri" w:hAnsi="Calibri" w:cs="Calibri"/>
          <w:bCs/>
        </w:rPr>
      </w:pPr>
    </w:p>
    <w:p w:rsidR="00B837E9" w:rsidRDefault="00B837E9" w:rsidP="00531DE8">
      <w:pPr>
        <w:rPr>
          <w:b/>
          <w:bCs/>
        </w:rPr>
      </w:pPr>
    </w:p>
    <w:p w:rsidR="00B837E9" w:rsidRDefault="00B837E9" w:rsidP="00531DE8">
      <w:pPr>
        <w:rPr>
          <w:b/>
          <w:bCs/>
        </w:rPr>
      </w:pPr>
    </w:p>
    <w:p w:rsidR="00B837E9" w:rsidRDefault="00B837E9" w:rsidP="00531DE8">
      <w:pPr>
        <w:rPr>
          <w:b/>
          <w:bCs/>
        </w:rPr>
      </w:pPr>
    </w:p>
    <w:p w:rsidR="00B837E9" w:rsidRDefault="00B837E9" w:rsidP="00531DE8">
      <w:pPr>
        <w:rPr>
          <w:b/>
          <w:bCs/>
        </w:rPr>
      </w:pPr>
    </w:p>
    <w:p w:rsidR="00B837E9" w:rsidRDefault="00B837E9" w:rsidP="00531DE8">
      <w:pPr>
        <w:rPr>
          <w:b/>
          <w:bCs/>
        </w:rPr>
      </w:pPr>
    </w:p>
    <w:p w:rsidR="00EC767A" w:rsidRDefault="00EC767A" w:rsidP="00531DE8">
      <w:pPr>
        <w:rPr>
          <w:b/>
          <w:bCs/>
        </w:rPr>
      </w:pPr>
    </w:p>
    <w:p w:rsidR="00B837E9" w:rsidRDefault="00B837E9"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803478" w:rsidRDefault="00803478" w:rsidP="00803478">
      <w:pPr>
        <w:rPr>
          <w:bCs/>
        </w:rPr>
      </w:pPr>
    </w:p>
    <w:p w:rsidR="00D34A92" w:rsidRDefault="00D34A92" w:rsidP="00803478">
      <w:pPr>
        <w:rPr>
          <w:bCs/>
        </w:rPr>
      </w:pPr>
    </w:p>
    <w:p w:rsidR="00CD2238" w:rsidRDefault="00CD2238" w:rsidP="00803478">
      <w:pPr>
        <w:rPr>
          <w:bCs/>
        </w:rPr>
      </w:pPr>
    </w:p>
    <w:p w:rsidR="00B221ED" w:rsidRDefault="00B221ED" w:rsidP="00803478">
      <w:pPr>
        <w:rPr>
          <w:bCs/>
        </w:rPr>
      </w:pPr>
    </w:p>
    <w:p w:rsidR="00B221ED" w:rsidRDefault="00B221ED" w:rsidP="00803478">
      <w:pPr>
        <w:rPr>
          <w:bCs/>
        </w:rPr>
      </w:pPr>
    </w:p>
    <w:p w:rsidR="00B221ED" w:rsidRDefault="00B221ED" w:rsidP="00803478">
      <w:pPr>
        <w:rPr>
          <w:bCs/>
        </w:rPr>
      </w:pPr>
    </w:p>
    <w:p w:rsidR="00B221ED" w:rsidRDefault="00B221ED" w:rsidP="00803478">
      <w:pPr>
        <w:rPr>
          <w:bCs/>
        </w:rPr>
      </w:pPr>
    </w:p>
    <w:p w:rsidR="00CD2238" w:rsidRDefault="00CD2238" w:rsidP="00803478">
      <w:pPr>
        <w:rPr>
          <w:bCs/>
        </w:rPr>
      </w:pPr>
    </w:p>
    <w:p w:rsidR="00CD2238" w:rsidRDefault="00CD2238" w:rsidP="00803478">
      <w:pPr>
        <w:rPr>
          <w:bCs/>
        </w:rPr>
      </w:pPr>
    </w:p>
    <w:p w:rsidR="00CD2238" w:rsidRDefault="00CD2238" w:rsidP="00803478">
      <w:pPr>
        <w:rPr>
          <w:bCs/>
        </w:rPr>
      </w:pPr>
    </w:p>
    <w:p w:rsidR="000827F6" w:rsidRDefault="000827F6" w:rsidP="000827F6">
      <w:pPr>
        <w:spacing w:line="360" w:lineRule="auto"/>
        <w:ind w:left="720"/>
        <w:rPr>
          <w:rFonts w:ascii="Calibri" w:hAnsi="Calibri"/>
          <w:lang w:val="es-AR"/>
        </w:rPr>
      </w:pPr>
    </w:p>
    <w:p w:rsidR="007B19CB" w:rsidRDefault="007B19CB" w:rsidP="000827F6">
      <w:pPr>
        <w:spacing w:line="360" w:lineRule="auto"/>
        <w:ind w:left="720"/>
        <w:rPr>
          <w:rFonts w:ascii="Calibri" w:hAnsi="Calibri"/>
          <w:lang w:val="es-AR"/>
        </w:rPr>
      </w:pPr>
    </w:p>
    <w:p w:rsidR="007B19CB" w:rsidRDefault="007B19CB" w:rsidP="000827F6">
      <w:pPr>
        <w:spacing w:line="360" w:lineRule="auto"/>
        <w:ind w:left="720"/>
        <w:rPr>
          <w:rFonts w:ascii="Calibri" w:hAnsi="Calibri"/>
          <w:lang w:val="es-AR"/>
        </w:rPr>
      </w:pPr>
    </w:p>
    <w:p w:rsidR="007B19CB" w:rsidRDefault="007B19CB" w:rsidP="000827F6">
      <w:pPr>
        <w:spacing w:line="360" w:lineRule="auto"/>
        <w:ind w:left="720"/>
        <w:rPr>
          <w:rFonts w:ascii="Calibri" w:hAnsi="Calibri"/>
          <w:lang w:val="es-AR"/>
        </w:rPr>
      </w:pPr>
    </w:p>
    <w:p w:rsidR="000827F6" w:rsidRPr="00B652AD" w:rsidRDefault="000827F6" w:rsidP="000827F6">
      <w:pPr>
        <w:spacing w:line="360" w:lineRule="auto"/>
        <w:ind w:left="720"/>
        <w:rPr>
          <w:rFonts w:ascii="Calibri" w:hAnsi="Calibri"/>
        </w:rPr>
      </w:pPr>
    </w:p>
    <w:p w:rsidR="00B42F03" w:rsidRDefault="00933B8F" w:rsidP="00933B8F">
      <w:pPr>
        <w:spacing w:line="360" w:lineRule="auto"/>
        <w:jc w:val="center"/>
        <w:rPr>
          <w:rFonts w:ascii="Calibri" w:hAnsi="Calibri"/>
          <w:b/>
          <w:sz w:val="32"/>
        </w:rPr>
      </w:pPr>
      <w:r>
        <w:rPr>
          <w:rFonts w:ascii="Calibri" w:hAnsi="Calibri"/>
          <w:b/>
          <w:sz w:val="32"/>
        </w:rPr>
        <w:lastRenderedPageBreak/>
        <w:t>DEPARTAMENTO DE PLANIFICACION LOGISTICA Y  SEGUIMIENTO</w:t>
      </w:r>
    </w:p>
    <w:p w:rsidR="00B42F03" w:rsidRDefault="00B42F03" w:rsidP="00B42F03">
      <w:pPr>
        <w:spacing w:line="360" w:lineRule="auto"/>
        <w:jc w:val="center"/>
        <w:rPr>
          <w:rFonts w:ascii="Calibri" w:hAnsi="Calibri"/>
          <w:b/>
          <w:sz w:val="32"/>
        </w:rPr>
      </w:pPr>
    </w:p>
    <w:p w:rsidR="00A96146" w:rsidRPr="00B42F03" w:rsidRDefault="00B42F03" w:rsidP="005C6888">
      <w:pPr>
        <w:pStyle w:val="Prrafodelista"/>
        <w:numPr>
          <w:ilvl w:val="0"/>
          <w:numId w:val="1"/>
        </w:numPr>
        <w:spacing w:line="360" w:lineRule="auto"/>
        <w:rPr>
          <w:rFonts w:ascii="Calibri" w:hAnsi="Calibri"/>
          <w:b/>
        </w:rPr>
      </w:pPr>
      <w:r>
        <w:rPr>
          <w:rFonts w:ascii="Calibri" w:hAnsi="Calibri"/>
          <w:b/>
        </w:rPr>
        <w:t>INTRODUCCION Y OBJETIVOS</w:t>
      </w:r>
      <w:r w:rsidRPr="00300CC1">
        <w:rPr>
          <w:rFonts w:ascii="Calibri" w:hAnsi="Calibri"/>
          <w:b/>
        </w:rPr>
        <w:t>:</w:t>
      </w:r>
    </w:p>
    <w:p w:rsidR="00B42F03" w:rsidRPr="00B42F03" w:rsidRDefault="00B42F03" w:rsidP="000E7654">
      <w:pPr>
        <w:widowControl w:val="0"/>
        <w:spacing w:line="360" w:lineRule="auto"/>
        <w:rPr>
          <w:rFonts w:ascii="Calibri" w:hAnsi="Calibri" w:cs="Calibri"/>
        </w:rPr>
      </w:pPr>
      <w:r w:rsidRPr="00B42F03">
        <w:rPr>
          <w:rFonts w:ascii="Calibri" w:hAnsi="Calibri" w:cs="Calibri"/>
        </w:rPr>
        <w:t>Grupo OAS</w:t>
      </w:r>
      <w:r w:rsidR="00B221ED">
        <w:rPr>
          <w:rFonts w:ascii="Calibri" w:hAnsi="Calibri" w:cs="Calibri"/>
        </w:rPr>
        <w:t xml:space="preserve"> </w:t>
      </w:r>
      <w:r>
        <w:rPr>
          <w:rFonts w:ascii="Calibri" w:hAnsi="Calibri" w:cs="Calibri"/>
        </w:rPr>
        <w:t xml:space="preserve"> o</w:t>
      </w:r>
      <w:r w:rsidRPr="00B42F03">
        <w:rPr>
          <w:rFonts w:ascii="Calibri" w:hAnsi="Calibri" w:cs="Calibri"/>
        </w:rPr>
        <w:t>frece un servicio de seguimiento y planificación de las operaciones con el fin de poder reducir las pérdidas de producción, aumentar las horas operativas y disminuir los DTM</w:t>
      </w:r>
      <w:r w:rsidR="009508B0">
        <w:rPr>
          <w:rFonts w:ascii="Calibri" w:hAnsi="Calibri" w:cs="Calibri"/>
        </w:rPr>
        <w:t xml:space="preserve"> (Desmontaje, Transporte, Montaje) </w:t>
      </w:r>
      <w:r w:rsidRPr="00B42F03">
        <w:rPr>
          <w:rFonts w:ascii="Calibri" w:hAnsi="Calibri" w:cs="Calibri"/>
        </w:rPr>
        <w:t>, evitar taponamiento de líneas disminuir el aprisionamiento de pozos, optimizar los recursos asignados, llevar estadísticas que permitan realizar correcciones a los programas de trabajos, horas de operación y transporte, cantidad de m3 bombeados, perdida de producción po</w:t>
      </w:r>
      <w:r>
        <w:rPr>
          <w:rFonts w:ascii="Calibri" w:hAnsi="Calibri" w:cs="Calibri"/>
        </w:rPr>
        <w:t>r causas asociadas a los aceites extra pesados</w:t>
      </w:r>
      <w:r w:rsidR="00D63E31">
        <w:rPr>
          <w:rFonts w:ascii="Calibri" w:hAnsi="Calibri" w:cs="Calibri"/>
        </w:rPr>
        <w:t>.</w:t>
      </w:r>
    </w:p>
    <w:p w:rsidR="00210CE7" w:rsidRDefault="00210CE7" w:rsidP="000E7654">
      <w:pPr>
        <w:widowControl w:val="0"/>
        <w:spacing w:line="360" w:lineRule="auto"/>
        <w:rPr>
          <w:rFonts w:ascii="Calibri" w:hAnsi="Calibri" w:cs="Calibri"/>
        </w:rPr>
      </w:pPr>
    </w:p>
    <w:p w:rsidR="00933B8F" w:rsidRDefault="00933B8F" w:rsidP="005C6888">
      <w:pPr>
        <w:pStyle w:val="Prrafodelista"/>
        <w:numPr>
          <w:ilvl w:val="0"/>
          <w:numId w:val="1"/>
        </w:numPr>
        <w:spacing w:line="360" w:lineRule="auto"/>
        <w:rPr>
          <w:rFonts w:ascii="Calibri" w:hAnsi="Calibri"/>
          <w:b/>
        </w:rPr>
      </w:pPr>
      <w:r>
        <w:rPr>
          <w:rFonts w:ascii="Calibri" w:hAnsi="Calibri"/>
          <w:b/>
        </w:rPr>
        <w:t>METODOLOGIA</w:t>
      </w:r>
      <w:r w:rsidR="000F26CD">
        <w:rPr>
          <w:rFonts w:ascii="Calibri" w:hAnsi="Calibri"/>
          <w:b/>
        </w:rPr>
        <w:t xml:space="preserve"> Y HERRAMIENTAS</w:t>
      </w:r>
      <w:r>
        <w:rPr>
          <w:rFonts w:ascii="Calibri" w:hAnsi="Calibri"/>
          <w:b/>
        </w:rPr>
        <w:t xml:space="preserve"> </w:t>
      </w:r>
      <w:r w:rsidRPr="003B3F81">
        <w:rPr>
          <w:rFonts w:ascii="Calibri" w:hAnsi="Calibri"/>
          <w:b/>
        </w:rPr>
        <w:t>:</w:t>
      </w:r>
    </w:p>
    <w:p w:rsidR="00B42F03" w:rsidRPr="00933B8F" w:rsidRDefault="00933B8F" w:rsidP="000E7654">
      <w:pPr>
        <w:spacing w:line="360" w:lineRule="auto"/>
        <w:rPr>
          <w:rFonts w:ascii="Calibri" w:hAnsi="Calibri"/>
          <w:b/>
        </w:rPr>
      </w:pPr>
      <w:r>
        <w:rPr>
          <w:rFonts w:ascii="Calibri" w:hAnsi="Calibri"/>
          <w:b/>
        </w:rPr>
        <w:t>Personal interviniente:</w:t>
      </w:r>
      <w:r w:rsidR="00B42F03" w:rsidRPr="00B42F03">
        <w:rPr>
          <w:rFonts w:ascii="Calibri" w:hAnsi="Calibri" w:cs="Calibri"/>
        </w:rPr>
        <w:t> </w:t>
      </w:r>
    </w:p>
    <w:p w:rsidR="00210CE7" w:rsidRPr="0009036B" w:rsidRDefault="00210CE7" w:rsidP="005C6888">
      <w:pPr>
        <w:pStyle w:val="Prrafodelista"/>
        <w:widowControl w:val="0"/>
        <w:numPr>
          <w:ilvl w:val="0"/>
          <w:numId w:val="15"/>
        </w:numPr>
        <w:spacing w:line="360" w:lineRule="auto"/>
        <w:rPr>
          <w:rFonts w:ascii="Calibri" w:hAnsi="Calibri" w:cs="Calibri"/>
        </w:rPr>
      </w:pPr>
      <w:r w:rsidRPr="0009036B">
        <w:rPr>
          <w:rFonts w:ascii="Calibri" w:hAnsi="Calibri" w:cs="Calibri"/>
          <w:b/>
          <w:bCs/>
        </w:rPr>
        <w:t>Coordinadores de campo</w:t>
      </w:r>
      <w:r w:rsidR="0009036B" w:rsidRPr="0009036B">
        <w:rPr>
          <w:rFonts w:ascii="Calibri" w:hAnsi="Calibri" w:cs="Calibri"/>
          <w:b/>
        </w:rPr>
        <w:t>:</w:t>
      </w:r>
      <w:r w:rsidR="0009036B" w:rsidRPr="0009036B">
        <w:rPr>
          <w:rFonts w:ascii="Arial" w:hAnsi="Arial" w:cs="Arial"/>
        </w:rPr>
        <w:t xml:space="preserve"> </w:t>
      </w:r>
      <w:r w:rsidR="0009036B" w:rsidRPr="0009036B">
        <w:rPr>
          <w:rFonts w:ascii="Calibri" w:hAnsi="Calibri" w:cs="Calibri"/>
        </w:rPr>
        <w:t>Las funciones principales de los coordinadores, es la de recibir el</w:t>
      </w:r>
      <w:r w:rsidR="0009036B">
        <w:rPr>
          <w:rFonts w:ascii="Calibri" w:hAnsi="Calibri" w:cs="Calibri"/>
        </w:rPr>
        <w:t xml:space="preserve"> programa de pozos a intervenir controlar las estadísticas pertinentes y comunicarle a los supervisores.</w:t>
      </w:r>
    </w:p>
    <w:p w:rsidR="00933B8F" w:rsidRPr="00CB5DBA" w:rsidRDefault="00210CE7" w:rsidP="005C6888">
      <w:pPr>
        <w:pStyle w:val="Prrafodelista"/>
        <w:widowControl w:val="0"/>
        <w:numPr>
          <w:ilvl w:val="0"/>
          <w:numId w:val="15"/>
        </w:numPr>
        <w:spacing w:line="360" w:lineRule="auto"/>
        <w:ind w:right="15"/>
        <w:rPr>
          <w:rFonts w:ascii="Calibri" w:hAnsi="Calibri" w:cs="Calibri"/>
        </w:rPr>
      </w:pPr>
      <w:r w:rsidRPr="0009036B">
        <w:rPr>
          <w:rFonts w:ascii="Calibri" w:hAnsi="Calibri" w:cs="Calibri"/>
          <w:b/>
          <w:bCs/>
        </w:rPr>
        <w:t>Estadistas</w:t>
      </w:r>
      <w:r w:rsidRPr="0009036B">
        <w:rPr>
          <w:rFonts w:ascii="Calibri" w:hAnsi="Calibri" w:cs="Calibri"/>
          <w:b/>
        </w:rPr>
        <w:t>:</w:t>
      </w:r>
      <w:r w:rsidRPr="0009036B">
        <w:rPr>
          <w:rFonts w:ascii="Calibri" w:hAnsi="Calibri" w:cs="Calibri"/>
        </w:rPr>
        <w:t> </w:t>
      </w:r>
      <w:r w:rsidR="0009036B" w:rsidRPr="0009036B">
        <w:rPr>
          <w:rFonts w:ascii="Calibri" w:hAnsi="Calibri" w:cs="Calibri"/>
        </w:rPr>
        <w:t xml:space="preserve">El sector de estadísticas cumple la tarea específica de recabar y actualizar los datos en los distintos programas, colaborar con el líder operativo en la confección de informes, curvas y datos estadísticos específicos. </w:t>
      </w:r>
    </w:p>
    <w:p w:rsidR="0009036B" w:rsidRPr="0009036B" w:rsidRDefault="00933B8F" w:rsidP="005C6888">
      <w:pPr>
        <w:pStyle w:val="Prrafodelista"/>
        <w:widowControl w:val="0"/>
        <w:numPr>
          <w:ilvl w:val="0"/>
          <w:numId w:val="14"/>
        </w:numPr>
        <w:spacing w:line="360" w:lineRule="auto"/>
        <w:ind w:right="15"/>
        <w:rPr>
          <w:rFonts w:ascii="Calibri" w:hAnsi="Calibri" w:cs="Calibri"/>
        </w:rPr>
      </w:pPr>
      <w:r w:rsidRPr="0009036B">
        <w:rPr>
          <w:rFonts w:ascii="Calibri" w:hAnsi="Calibri" w:cs="Calibri"/>
          <w:b/>
          <w:bCs/>
        </w:rPr>
        <w:t>Supervisores</w:t>
      </w:r>
      <w:r w:rsidRPr="0009036B">
        <w:rPr>
          <w:rFonts w:ascii="Calibri" w:hAnsi="Calibri" w:cs="Calibri"/>
        </w:rPr>
        <w:t xml:space="preserve">: Las funciones del cuerpo de supervisores dentro del departamento de diagnóstico y planificación, fundamentalmente son las de analizar la información documental disponible, y aplicar el criterio profesional y estadístico de las condiciones particulares de cada pozo a intervenir, verificando el cumplimiento del programa presentando en los informes correspondientes </w:t>
      </w:r>
    </w:p>
    <w:p w:rsidR="00DF1B80" w:rsidRPr="00CF66A2" w:rsidRDefault="00933B8F" w:rsidP="005C6888">
      <w:pPr>
        <w:pStyle w:val="Prrafodelista"/>
        <w:widowControl w:val="0"/>
        <w:numPr>
          <w:ilvl w:val="0"/>
          <w:numId w:val="14"/>
        </w:numPr>
        <w:spacing w:line="360" w:lineRule="auto"/>
        <w:ind w:right="15"/>
        <w:rPr>
          <w:rFonts w:ascii="Calibri" w:hAnsi="Calibri" w:cs="Calibri"/>
        </w:rPr>
      </w:pPr>
      <w:r w:rsidRPr="0009036B">
        <w:rPr>
          <w:rFonts w:ascii="Calibri" w:hAnsi="Calibri" w:cs="Calibri"/>
          <w:b/>
          <w:bCs/>
        </w:rPr>
        <w:t xml:space="preserve">Líder operativo: </w:t>
      </w:r>
      <w:r w:rsidRPr="0009036B">
        <w:rPr>
          <w:rFonts w:ascii="Calibri" w:hAnsi="Calibri" w:cs="Calibri"/>
          <w:bCs/>
        </w:rPr>
        <w:t>Responsable directo de la intercomunicación entre la empresa y el cliente siendo el referente para las partes para aunar los criterios del manejo de la operaciones, como así también, realizar las interpretaciones de los diagramas de las tareas efectuadas y el balance optimizado de la producción</w:t>
      </w:r>
      <w:r w:rsidRPr="0009036B">
        <w:rPr>
          <w:rFonts w:ascii="Arial" w:hAnsi="Arial" w:cs="Arial"/>
          <w:bCs/>
        </w:rPr>
        <w:t xml:space="preserve">. </w:t>
      </w:r>
    </w:p>
    <w:p w:rsidR="00264AF6" w:rsidRPr="00CF66A2" w:rsidRDefault="00CF66A2" w:rsidP="005C6888">
      <w:pPr>
        <w:pStyle w:val="Prrafodelista"/>
        <w:numPr>
          <w:ilvl w:val="0"/>
          <w:numId w:val="1"/>
        </w:numPr>
        <w:spacing w:line="360" w:lineRule="auto"/>
        <w:rPr>
          <w:rFonts w:ascii="Calibri" w:hAnsi="Calibri"/>
          <w:b/>
        </w:rPr>
      </w:pPr>
      <w:r>
        <w:rPr>
          <w:rFonts w:ascii="Calibri" w:hAnsi="Calibri"/>
          <w:b/>
        </w:rPr>
        <w:lastRenderedPageBreak/>
        <w:t>RASTREO SATELITAL</w:t>
      </w:r>
      <w:r w:rsidR="00DF1B80">
        <w:rPr>
          <w:rFonts w:ascii="Calibri" w:hAnsi="Calibri"/>
          <w:b/>
        </w:rPr>
        <w:t xml:space="preserve"> </w:t>
      </w:r>
      <w:r w:rsidR="00DF1B80" w:rsidRPr="003B3F81">
        <w:rPr>
          <w:rFonts w:ascii="Calibri" w:hAnsi="Calibri"/>
          <w:b/>
        </w:rPr>
        <w:t>:</w:t>
      </w:r>
    </w:p>
    <w:p w:rsidR="00DF1B80" w:rsidRDefault="00C968EE" w:rsidP="005C6888">
      <w:pPr>
        <w:pStyle w:val="Prrafodelista"/>
        <w:numPr>
          <w:ilvl w:val="0"/>
          <w:numId w:val="16"/>
        </w:numPr>
        <w:spacing w:line="360" w:lineRule="auto"/>
        <w:rPr>
          <w:rFonts w:ascii="Calibri" w:hAnsi="Calibri"/>
        </w:rPr>
      </w:pPr>
      <w:r>
        <w:rPr>
          <w:rFonts w:ascii="Calibri" w:hAnsi="Calibri"/>
          <w:b/>
          <w:noProof/>
          <w:lang w:val="es-AR" w:eastAsia="es-AR"/>
        </w:rPr>
        <w:drawing>
          <wp:anchor distT="0" distB="0" distL="114300" distR="114300" simplePos="0" relativeHeight="251752448" behindDoc="0" locked="0" layoutInCell="1" allowOverlap="1">
            <wp:simplePos x="0" y="0"/>
            <wp:positionH relativeFrom="margin">
              <wp:posOffset>2567305</wp:posOffset>
            </wp:positionH>
            <wp:positionV relativeFrom="margin">
              <wp:posOffset>1898650</wp:posOffset>
            </wp:positionV>
            <wp:extent cx="2510155" cy="1287145"/>
            <wp:effectExtent l="171450" t="133350" r="366395" b="313055"/>
            <wp:wrapSquare wrapText="bothSides"/>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2" cstate="print"/>
                    <a:srcRect t="18898" b="4724"/>
                    <a:stretch>
                      <a:fillRect/>
                    </a:stretch>
                  </pic:blipFill>
                  <pic:spPr bwMode="auto">
                    <a:xfrm>
                      <a:off x="0" y="0"/>
                      <a:ext cx="2510155" cy="1287145"/>
                    </a:xfrm>
                    <a:prstGeom prst="rect">
                      <a:avLst/>
                    </a:prstGeom>
                    <a:ln>
                      <a:noFill/>
                    </a:ln>
                    <a:effectLst>
                      <a:outerShdw blurRad="292100" dist="139700" dir="2700000" algn="tl" rotWithShape="0">
                        <a:srgbClr val="333333">
                          <a:alpha val="65000"/>
                        </a:srgbClr>
                      </a:outerShdw>
                    </a:effectLst>
                  </pic:spPr>
                </pic:pic>
              </a:graphicData>
            </a:graphic>
          </wp:anchor>
        </w:drawing>
      </w:r>
      <w:r w:rsidR="00CF66A2">
        <w:rPr>
          <w:rFonts w:ascii="Calibri" w:hAnsi="Calibri"/>
          <w:b/>
        </w:rPr>
        <w:t>Introducción</w:t>
      </w:r>
      <w:r>
        <w:rPr>
          <w:rFonts w:ascii="Calibri" w:hAnsi="Calibri"/>
          <w:b/>
        </w:rPr>
        <w:t xml:space="preserve"> </w:t>
      </w:r>
      <w:r w:rsidRPr="00C968EE">
        <w:rPr>
          <w:rFonts w:ascii="Calibri" w:hAnsi="Calibri"/>
        </w:rPr>
        <w:t xml:space="preserve">Todas las unidades de Grupo OAS </w:t>
      </w:r>
      <w:r>
        <w:rPr>
          <w:rFonts w:ascii="Calibri" w:hAnsi="Calibri"/>
          <w:b/>
        </w:rPr>
        <w:t xml:space="preserve"> </w:t>
      </w:r>
      <w:r w:rsidRPr="00C968EE">
        <w:rPr>
          <w:rFonts w:ascii="Calibri" w:hAnsi="Calibri"/>
        </w:rPr>
        <w:t>cuentan con equipos de rastreo satelital, estos equipos permiten verificar la ubicación de la unidades en forma permanente. Dando la ventaja a los coordinadores de organizar la disposición  de los equipos ahorrando tiempos</w:t>
      </w:r>
      <w:r w:rsidR="00264AF6">
        <w:rPr>
          <w:rFonts w:ascii="Calibri" w:hAnsi="Calibri"/>
        </w:rPr>
        <w:t xml:space="preserve"> de transportes.</w:t>
      </w:r>
    </w:p>
    <w:p w:rsidR="00EE13D5" w:rsidRDefault="00EE13D5" w:rsidP="00CF66A2">
      <w:pPr>
        <w:spacing w:line="360" w:lineRule="auto"/>
        <w:rPr>
          <w:rFonts w:ascii="Calibri" w:hAnsi="Calibri"/>
        </w:rPr>
      </w:pPr>
    </w:p>
    <w:p w:rsidR="00BE2A2D" w:rsidRPr="00BE2A2D" w:rsidRDefault="0034633E" w:rsidP="005C6888">
      <w:pPr>
        <w:pStyle w:val="Prrafodelista"/>
        <w:numPr>
          <w:ilvl w:val="0"/>
          <w:numId w:val="1"/>
        </w:numPr>
        <w:spacing w:line="360" w:lineRule="auto"/>
        <w:rPr>
          <w:rFonts w:ascii="Calibri" w:hAnsi="Calibri"/>
          <w:b/>
        </w:rPr>
      </w:pPr>
      <w:r>
        <w:rPr>
          <w:rFonts w:ascii="Calibri" w:hAnsi="Calibri"/>
          <w:b/>
          <w:noProof/>
          <w:lang w:val="es-AR" w:eastAsia="es-AR"/>
        </w:rPr>
        <w:drawing>
          <wp:anchor distT="36576" distB="36576" distL="36576" distR="36576" simplePos="0" relativeHeight="251767808" behindDoc="0" locked="0" layoutInCell="1" allowOverlap="1">
            <wp:simplePos x="0" y="0"/>
            <wp:positionH relativeFrom="margin">
              <wp:posOffset>3191510</wp:posOffset>
            </wp:positionH>
            <wp:positionV relativeFrom="margin">
              <wp:posOffset>4717415</wp:posOffset>
            </wp:positionV>
            <wp:extent cx="2124075" cy="1136650"/>
            <wp:effectExtent l="171450" t="133350" r="371475" b="311150"/>
            <wp:wrapSquare wrapText="bothSides"/>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3" cstate="print"/>
                    <a:srcRect t="9445" r="11809" b="14168"/>
                    <a:stretch>
                      <a:fillRect/>
                    </a:stretch>
                  </pic:blipFill>
                  <pic:spPr bwMode="auto">
                    <a:xfrm>
                      <a:off x="0" y="0"/>
                      <a:ext cx="2124075" cy="1136650"/>
                    </a:xfrm>
                    <a:prstGeom prst="rect">
                      <a:avLst/>
                    </a:prstGeom>
                    <a:ln>
                      <a:noFill/>
                    </a:ln>
                    <a:effectLst>
                      <a:outerShdw blurRad="292100" dist="139700" dir="2700000" algn="tl" rotWithShape="0">
                        <a:srgbClr val="333333">
                          <a:alpha val="65000"/>
                        </a:srgbClr>
                      </a:outerShdw>
                    </a:effectLst>
                  </pic:spPr>
                </pic:pic>
              </a:graphicData>
            </a:graphic>
          </wp:anchor>
        </w:drawing>
      </w:r>
      <w:r w:rsidR="00AC6594">
        <w:rPr>
          <w:rFonts w:ascii="Calibri" w:hAnsi="Calibri"/>
          <w:b/>
        </w:rPr>
        <w:t>SOFTW</w:t>
      </w:r>
      <w:r w:rsidR="00BE2A2D">
        <w:rPr>
          <w:rFonts w:ascii="Calibri" w:hAnsi="Calibri"/>
          <w:b/>
        </w:rPr>
        <w:t xml:space="preserve">ARE ADMINISTRADOR </w:t>
      </w:r>
      <w:r w:rsidR="00BE2A2D" w:rsidRPr="003B3F81">
        <w:rPr>
          <w:rFonts w:ascii="Calibri" w:hAnsi="Calibri"/>
          <w:b/>
        </w:rPr>
        <w:t>:</w:t>
      </w:r>
      <w:r w:rsidR="00EE13D5" w:rsidRPr="00BE2A2D">
        <w:rPr>
          <w:rFonts w:ascii="Calibri" w:hAnsi="Calibri"/>
          <w:b/>
        </w:rPr>
        <w:t xml:space="preserve"> </w:t>
      </w:r>
    </w:p>
    <w:p w:rsidR="00582D12" w:rsidRPr="00B221ED" w:rsidRDefault="00BE2A2D" w:rsidP="00B221ED">
      <w:pPr>
        <w:spacing w:line="360" w:lineRule="auto"/>
        <w:ind w:left="709"/>
        <w:rPr>
          <w:rFonts w:ascii="Calibri" w:hAnsi="Calibri"/>
        </w:rPr>
      </w:pPr>
      <w:r w:rsidRPr="00BE2A2D">
        <w:rPr>
          <w:rFonts w:ascii="Calibri" w:hAnsi="Calibri"/>
        </w:rPr>
        <w:t xml:space="preserve">Este programa permite administrar el servicio en cuanto a disponibilidad y distribución del  equipamiento a aplicar. </w:t>
      </w:r>
      <w:r w:rsidR="00AC6594" w:rsidRPr="00BE2A2D">
        <w:rPr>
          <w:rFonts w:ascii="Calibri" w:hAnsi="Calibri"/>
        </w:rPr>
        <w:t>Brinda</w:t>
      </w:r>
      <w:r w:rsidR="00AC6594">
        <w:rPr>
          <w:rFonts w:ascii="Calibri" w:hAnsi="Calibri"/>
        </w:rPr>
        <w:t xml:space="preserve"> además</w:t>
      </w:r>
      <w:r w:rsidRPr="00BE2A2D">
        <w:rPr>
          <w:rFonts w:ascii="Calibri" w:hAnsi="Calibri"/>
        </w:rPr>
        <w:t xml:space="preserve"> indicadores de los objetivos planteados en cada servicio a aplicar.</w:t>
      </w:r>
      <w:r w:rsidR="0034633E" w:rsidRPr="0034633E">
        <w:t xml:space="preserve"> </w:t>
      </w:r>
    </w:p>
    <w:p w:rsidR="00582D12" w:rsidRDefault="00582D12" w:rsidP="00210CE7">
      <w:pPr>
        <w:widowControl w:val="0"/>
        <w:rPr>
          <w:sz w:val="20"/>
          <w:szCs w:val="20"/>
        </w:rPr>
      </w:pPr>
    </w:p>
    <w:p w:rsidR="00830421" w:rsidRPr="00645E8D" w:rsidRDefault="00485FD4" w:rsidP="005C6888">
      <w:pPr>
        <w:pStyle w:val="Prrafodelista"/>
        <w:numPr>
          <w:ilvl w:val="0"/>
          <w:numId w:val="1"/>
        </w:numPr>
        <w:spacing w:line="360" w:lineRule="auto"/>
        <w:rPr>
          <w:rFonts w:ascii="Calibri" w:hAnsi="Calibri"/>
          <w:b/>
        </w:rPr>
      </w:pPr>
      <w:r>
        <w:rPr>
          <w:rFonts w:ascii="Calibri" w:hAnsi="Calibri"/>
          <w:b/>
        </w:rPr>
        <w:t>Importancia del seguimiento y programación</w:t>
      </w:r>
      <w:r w:rsidR="006F2EA1">
        <w:rPr>
          <w:rFonts w:ascii="Calibri" w:hAnsi="Calibri"/>
          <w:b/>
        </w:rPr>
        <w:t xml:space="preserve"> </w:t>
      </w:r>
      <w:r w:rsidR="006F2EA1" w:rsidRPr="003B3F81">
        <w:rPr>
          <w:rFonts w:ascii="Calibri" w:hAnsi="Calibri"/>
          <w:b/>
        </w:rPr>
        <w:t>:</w:t>
      </w:r>
      <w:r w:rsidR="006F2EA1" w:rsidRPr="00BE2A2D">
        <w:rPr>
          <w:rFonts w:ascii="Calibri" w:hAnsi="Calibri"/>
          <w:b/>
        </w:rPr>
        <w:t xml:space="preserve"> </w:t>
      </w:r>
    </w:p>
    <w:p w:rsidR="00830421" w:rsidRPr="00830421" w:rsidRDefault="00830421" w:rsidP="00720902">
      <w:pPr>
        <w:spacing w:line="360" w:lineRule="auto"/>
        <w:ind w:left="720" w:right="425"/>
        <w:jc w:val="both"/>
        <w:rPr>
          <w:rFonts w:ascii="Calibri" w:hAnsi="Calibri" w:cs="Calibri"/>
          <w:color w:val="333333"/>
        </w:rPr>
      </w:pPr>
      <w:r w:rsidRPr="00830421">
        <w:rPr>
          <w:rFonts w:ascii="Calibri" w:hAnsi="Calibri" w:cs="Calibri"/>
          <w:color w:val="333333"/>
        </w:rPr>
        <w:t>El poder cumplir con el programa permite realizar las operaciones de Limpieza en forma preventiva obteniendo las siguientes ventajas</w:t>
      </w:r>
    </w:p>
    <w:p w:rsidR="00830421" w:rsidRPr="00830421" w:rsidRDefault="00830421" w:rsidP="00720902">
      <w:pPr>
        <w:spacing w:line="360" w:lineRule="auto"/>
        <w:ind w:left="720" w:right="425"/>
        <w:jc w:val="both"/>
        <w:rPr>
          <w:rFonts w:ascii="Calibri" w:hAnsi="Calibri" w:cs="Calibri"/>
          <w:color w:val="333333"/>
        </w:rPr>
      </w:pPr>
    </w:p>
    <w:p w:rsidR="00830421" w:rsidRPr="00830421" w:rsidRDefault="00830421" w:rsidP="005C6888">
      <w:pPr>
        <w:numPr>
          <w:ilvl w:val="0"/>
          <w:numId w:val="18"/>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Cuando las operaciones son realizada en forma preventiva las mismas pueden hacerse con los pozos en marcha disminuyendo en forma considerable la perdida de producción</w:t>
      </w:r>
      <w:r w:rsidR="003C5243">
        <w:rPr>
          <w:rFonts w:ascii="Calibri" w:hAnsi="Calibri" w:cs="Calibri"/>
          <w:color w:val="333333"/>
        </w:rPr>
        <w:t>.</w:t>
      </w:r>
    </w:p>
    <w:p w:rsidR="00830421" w:rsidRPr="00830421" w:rsidRDefault="00830421" w:rsidP="005C6888">
      <w:pPr>
        <w:numPr>
          <w:ilvl w:val="0"/>
          <w:numId w:val="18"/>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No tener que cambiar líneas de conducción por taponamientos totales</w:t>
      </w:r>
      <w:r w:rsidR="003C5243">
        <w:rPr>
          <w:rFonts w:ascii="Calibri" w:hAnsi="Calibri" w:cs="Calibri"/>
          <w:color w:val="333333"/>
        </w:rPr>
        <w:t>.</w:t>
      </w:r>
    </w:p>
    <w:p w:rsidR="00830421" w:rsidRPr="00830421" w:rsidRDefault="00830421" w:rsidP="005C6888">
      <w:pPr>
        <w:numPr>
          <w:ilvl w:val="0"/>
          <w:numId w:val="18"/>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Evitar aprisionamiento de sistemas de extracción</w:t>
      </w:r>
      <w:r w:rsidR="003C5243">
        <w:rPr>
          <w:rFonts w:ascii="Calibri" w:hAnsi="Calibri" w:cs="Calibri"/>
          <w:color w:val="333333"/>
        </w:rPr>
        <w:t>.</w:t>
      </w:r>
    </w:p>
    <w:p w:rsidR="00830421" w:rsidRPr="00830421" w:rsidRDefault="00830421" w:rsidP="005C6888">
      <w:pPr>
        <w:numPr>
          <w:ilvl w:val="0"/>
          <w:numId w:val="18"/>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No perder producción por trabajar con los sistemas de extracción sobre exigidos</w:t>
      </w:r>
      <w:r w:rsidR="003C5243">
        <w:rPr>
          <w:rFonts w:ascii="Calibri" w:hAnsi="Calibri" w:cs="Calibri"/>
          <w:color w:val="333333"/>
        </w:rPr>
        <w:t>.</w:t>
      </w:r>
    </w:p>
    <w:p w:rsidR="00830421" w:rsidRPr="00830421" w:rsidRDefault="00830421" w:rsidP="005C6888">
      <w:pPr>
        <w:numPr>
          <w:ilvl w:val="0"/>
          <w:numId w:val="18"/>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Evitar roturas de líneas por excesos de presión</w:t>
      </w:r>
      <w:r w:rsidR="003C5243">
        <w:rPr>
          <w:rFonts w:ascii="Calibri" w:hAnsi="Calibri" w:cs="Calibri"/>
          <w:color w:val="333333"/>
        </w:rPr>
        <w:t>.</w:t>
      </w:r>
    </w:p>
    <w:p w:rsidR="00830421" w:rsidRPr="00830421" w:rsidRDefault="00830421" w:rsidP="005C6888">
      <w:pPr>
        <w:numPr>
          <w:ilvl w:val="0"/>
          <w:numId w:val="18"/>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lastRenderedPageBreak/>
        <w:t>Disminuir los tiempos de las operaciones</w:t>
      </w:r>
      <w:r w:rsidR="003C5243">
        <w:rPr>
          <w:rFonts w:ascii="Calibri" w:hAnsi="Calibri" w:cs="Calibri"/>
          <w:color w:val="333333"/>
        </w:rPr>
        <w:t>.</w:t>
      </w:r>
    </w:p>
    <w:p w:rsidR="00830421" w:rsidRPr="00830421" w:rsidRDefault="00830421" w:rsidP="005C6888">
      <w:pPr>
        <w:numPr>
          <w:ilvl w:val="0"/>
          <w:numId w:val="18"/>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Ordenar el trabajo de los equipos afectados al servicio</w:t>
      </w:r>
      <w:r w:rsidR="003C5243">
        <w:rPr>
          <w:rFonts w:ascii="Calibri" w:hAnsi="Calibri" w:cs="Calibri"/>
          <w:color w:val="333333"/>
        </w:rPr>
        <w:t>.</w:t>
      </w:r>
    </w:p>
    <w:p w:rsidR="00830421" w:rsidRDefault="00830421" w:rsidP="005C6888">
      <w:pPr>
        <w:numPr>
          <w:ilvl w:val="0"/>
          <w:numId w:val="18"/>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Desde la implementación del programa de trabajo la disminución de la perdida de producción fue tal que los costos del servicio de  quedan cubiertos por dicho ahorro.</w:t>
      </w:r>
    </w:p>
    <w:p w:rsidR="00720902" w:rsidRPr="00720902" w:rsidRDefault="00720902" w:rsidP="00720902">
      <w:pPr>
        <w:spacing w:line="360" w:lineRule="auto"/>
        <w:ind w:left="900" w:right="425"/>
        <w:jc w:val="both"/>
        <w:rPr>
          <w:rFonts w:ascii="Calibri" w:hAnsi="Calibri" w:cs="Calibri"/>
          <w:color w:val="333333"/>
        </w:rPr>
      </w:pPr>
    </w:p>
    <w:p w:rsidR="00F32BA5" w:rsidRDefault="00645E8D" w:rsidP="00720902">
      <w:pPr>
        <w:spacing w:line="360" w:lineRule="auto"/>
        <w:ind w:left="709" w:right="425"/>
        <w:jc w:val="both"/>
        <w:rPr>
          <w:rFonts w:ascii="Calibri" w:hAnsi="Calibri" w:cs="Calibri"/>
          <w:color w:val="333333"/>
        </w:rPr>
      </w:pPr>
      <w:r>
        <w:rPr>
          <w:rFonts w:ascii="Calibri" w:hAnsi="Calibri" w:cs="Calibri"/>
          <w:color w:val="333333"/>
        </w:rPr>
        <w:t>A continuación se detallan los resultados obtenidos en el Yacimiento</w:t>
      </w:r>
      <w:r w:rsidR="003C5243">
        <w:rPr>
          <w:rFonts w:ascii="Calibri" w:hAnsi="Calibri" w:cs="Calibri"/>
          <w:color w:val="333333"/>
        </w:rPr>
        <w:t xml:space="preserve"> El Trapial de la compañía </w:t>
      </w:r>
      <w:r>
        <w:rPr>
          <w:rFonts w:ascii="Calibri" w:hAnsi="Calibri" w:cs="Calibri"/>
          <w:color w:val="333333"/>
        </w:rPr>
        <w:t xml:space="preserve">Chevron </w:t>
      </w:r>
      <w:r w:rsidR="00F32BA5">
        <w:rPr>
          <w:rFonts w:ascii="Calibri" w:hAnsi="Calibri" w:cs="Calibri"/>
          <w:color w:val="333333"/>
        </w:rPr>
        <w:t>en el año 2010 operando bajo los procesos y metodologías del departamento asignado para tal fin</w:t>
      </w:r>
    </w:p>
    <w:p w:rsidR="00B221ED" w:rsidRPr="00720902" w:rsidRDefault="00B221ED" w:rsidP="00720902">
      <w:pPr>
        <w:spacing w:line="360" w:lineRule="auto"/>
        <w:ind w:left="709" w:right="425"/>
        <w:jc w:val="both"/>
        <w:rPr>
          <w:rFonts w:ascii="Calibri" w:hAnsi="Calibri" w:cs="Calibri"/>
          <w:color w:val="333333"/>
        </w:rPr>
      </w:pPr>
    </w:p>
    <w:p w:rsidR="00830421" w:rsidRPr="00830421" w:rsidRDefault="00B1617C" w:rsidP="005C6888">
      <w:pPr>
        <w:numPr>
          <w:ilvl w:val="0"/>
          <w:numId w:val="19"/>
        </w:numPr>
        <w:tabs>
          <w:tab w:val="clear" w:pos="2160"/>
          <w:tab w:val="num" w:pos="1260"/>
        </w:tabs>
        <w:spacing w:line="360" w:lineRule="auto"/>
        <w:ind w:left="1260" w:right="425"/>
        <w:jc w:val="both"/>
        <w:rPr>
          <w:rFonts w:ascii="Calibri" w:hAnsi="Calibri" w:cs="Calibri"/>
          <w:color w:val="333333"/>
        </w:rPr>
      </w:pPr>
      <w:r>
        <w:rPr>
          <w:rFonts w:ascii="Calibri" w:hAnsi="Calibri" w:cs="Calibri"/>
          <w:color w:val="333333"/>
        </w:rPr>
        <w:t>No se registran</w:t>
      </w:r>
      <w:r w:rsidR="00830421" w:rsidRPr="00830421">
        <w:rPr>
          <w:rFonts w:ascii="Calibri" w:hAnsi="Calibri" w:cs="Calibri"/>
          <w:color w:val="333333"/>
        </w:rPr>
        <w:t xml:space="preserve"> paros de pozos por presiones altas.</w:t>
      </w:r>
    </w:p>
    <w:p w:rsidR="00830421" w:rsidRPr="00830421" w:rsidRDefault="00830421" w:rsidP="005C6888">
      <w:pPr>
        <w:numPr>
          <w:ilvl w:val="0"/>
          <w:numId w:val="19"/>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No se registraron cambios de líneas de conducción por taponamientos totales.</w:t>
      </w:r>
    </w:p>
    <w:p w:rsidR="00830421" w:rsidRPr="00830421" w:rsidRDefault="00830421" w:rsidP="005C6888">
      <w:pPr>
        <w:numPr>
          <w:ilvl w:val="0"/>
          <w:numId w:val="19"/>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No se registraron aprisionamientos de pozos por problemas de parafinas.</w:t>
      </w:r>
    </w:p>
    <w:p w:rsidR="00830421" w:rsidRDefault="00830421" w:rsidP="005C6888">
      <w:pPr>
        <w:numPr>
          <w:ilvl w:val="0"/>
          <w:numId w:val="19"/>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No se registran derrames por roturas de líneas de conducción por excesos de presión.</w:t>
      </w:r>
    </w:p>
    <w:p w:rsidR="00F32BA5" w:rsidRDefault="00F32BA5" w:rsidP="00720902">
      <w:pPr>
        <w:spacing w:line="360" w:lineRule="auto"/>
        <w:ind w:right="425"/>
        <w:jc w:val="both"/>
        <w:rPr>
          <w:rFonts w:ascii="Calibri" w:hAnsi="Calibri" w:cs="Calibri"/>
          <w:color w:val="333333"/>
        </w:rPr>
      </w:pPr>
    </w:p>
    <w:p w:rsidR="00F32BA5" w:rsidRDefault="00F32BA5" w:rsidP="00720902">
      <w:pPr>
        <w:ind w:right="424"/>
        <w:jc w:val="both"/>
        <w:rPr>
          <w:rFonts w:ascii="Calibri" w:hAnsi="Calibri" w:cs="Calibri"/>
          <w:color w:val="333333"/>
        </w:rPr>
      </w:pPr>
    </w:p>
    <w:p w:rsidR="00F32BA5" w:rsidRDefault="00F32BA5" w:rsidP="00830421">
      <w:pPr>
        <w:ind w:left="720" w:right="424"/>
        <w:jc w:val="both"/>
        <w:rPr>
          <w:rFonts w:ascii="Calibri" w:hAnsi="Calibri" w:cs="Calibri"/>
          <w:color w:val="333333"/>
        </w:rPr>
      </w:pPr>
    </w:p>
    <w:p w:rsidR="00803478" w:rsidRDefault="003B23FD" w:rsidP="00F32BA5">
      <w:pPr>
        <w:ind w:left="720" w:right="424"/>
        <w:jc w:val="both"/>
        <w:rPr>
          <w:rFonts w:ascii="Calibri" w:hAnsi="Calibri" w:cs="Calibri"/>
          <w:color w:val="333333"/>
        </w:rPr>
      </w:pPr>
      <w:r>
        <w:rPr>
          <w:rFonts w:ascii="HandelGothic BT" w:hAnsi="HandelGothic BT"/>
          <w:noProof/>
          <w:color w:val="333333"/>
          <w:lang w:val="es-AR" w:eastAsia="es-AR"/>
        </w:rPr>
        <w:lastRenderedPageBreak/>
        <w:drawing>
          <wp:anchor distT="0" distB="0" distL="114300" distR="114300" simplePos="0" relativeHeight="251772928" behindDoc="0" locked="0" layoutInCell="1" allowOverlap="1">
            <wp:simplePos x="0" y="0"/>
            <wp:positionH relativeFrom="margin">
              <wp:align>center</wp:align>
            </wp:positionH>
            <wp:positionV relativeFrom="margin">
              <wp:posOffset>4034155</wp:posOffset>
            </wp:positionV>
            <wp:extent cx="5391150" cy="3338195"/>
            <wp:effectExtent l="0" t="0" r="0" b="0"/>
            <wp:wrapSquare wrapText="bothSides"/>
            <wp:docPr id="7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srcRect/>
                    <a:stretch>
                      <a:fillRect/>
                    </a:stretch>
                  </pic:blipFill>
                  <pic:spPr bwMode="auto">
                    <a:xfrm>
                      <a:off x="0" y="0"/>
                      <a:ext cx="5391150" cy="3338195"/>
                    </a:xfrm>
                    <a:prstGeom prst="rect">
                      <a:avLst/>
                    </a:prstGeom>
                    <a:noFill/>
                    <a:ln w="9525">
                      <a:noFill/>
                      <a:miter lim="800000"/>
                      <a:headEnd/>
                      <a:tailEnd/>
                    </a:ln>
                  </pic:spPr>
                </pic:pic>
              </a:graphicData>
            </a:graphic>
          </wp:anchor>
        </w:drawing>
      </w:r>
      <w:r w:rsidR="00F32BA5">
        <w:rPr>
          <w:rFonts w:ascii="HandelGothic BT" w:hAnsi="HandelGothic BT"/>
          <w:noProof/>
          <w:color w:val="333333"/>
          <w:lang w:val="es-AR" w:eastAsia="es-AR"/>
        </w:rPr>
        <w:drawing>
          <wp:anchor distT="0" distB="0" distL="114300" distR="114300" simplePos="0" relativeHeight="251771904" behindDoc="0" locked="0" layoutInCell="1" allowOverlap="1">
            <wp:simplePos x="1535502" y="897147"/>
            <wp:positionH relativeFrom="margin">
              <wp:align>center</wp:align>
            </wp:positionH>
            <wp:positionV relativeFrom="margin">
              <wp:align>top</wp:align>
            </wp:positionV>
            <wp:extent cx="5400136" cy="3252159"/>
            <wp:effectExtent l="0" t="0" r="0" b="0"/>
            <wp:wrapSquare wrapText="bothSides"/>
            <wp:docPr id="72" name="Objeto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r w:rsidR="00F32BA5">
        <w:rPr>
          <w:rFonts w:ascii="Calibri" w:hAnsi="Calibri" w:cs="Calibri"/>
          <w:color w:val="333333"/>
        </w:rPr>
        <w:t>En este grafico se la notable diminución de M3 perdidos por problemas relacionados a aceites pesados antes y después de utilizar la tecnología y pro</w:t>
      </w:r>
      <w:r w:rsidR="00012C89">
        <w:rPr>
          <w:rFonts w:ascii="Calibri" w:hAnsi="Calibri" w:cs="Calibri"/>
          <w:color w:val="333333"/>
        </w:rPr>
        <w:t xml:space="preserve">cesos de Grupo OAS </w:t>
      </w:r>
    </w:p>
    <w:p w:rsidR="00F32BA5" w:rsidRDefault="00F32BA5"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r>
        <w:rPr>
          <w:rFonts w:ascii="Calibri" w:hAnsi="Calibri" w:cs="Calibri"/>
          <w:color w:val="333333"/>
        </w:rPr>
        <w:t>En este grafico se puede observar la notable disminución de operaciones correctivas desde la aplicación de los procedimientos y tecno</w:t>
      </w:r>
      <w:r w:rsidR="00B221ED">
        <w:rPr>
          <w:rFonts w:ascii="Calibri" w:hAnsi="Calibri" w:cs="Calibri"/>
          <w:color w:val="333333"/>
        </w:rPr>
        <w:t>logía de Grupo OAS</w:t>
      </w: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532BB" w:rsidRDefault="00D9557A" w:rsidP="00F32BA5">
      <w:pPr>
        <w:ind w:left="720" w:right="424"/>
        <w:jc w:val="both"/>
        <w:rPr>
          <w:rFonts w:ascii="Calibri" w:hAnsi="Calibri" w:cs="Calibri"/>
          <w:color w:val="333333"/>
        </w:rPr>
      </w:pPr>
      <w:r w:rsidRPr="00D9557A">
        <w:rPr>
          <w:rFonts w:ascii="Calibri" w:hAnsi="Calibri" w:cs="Calibri"/>
          <w:noProof/>
          <w:color w:val="333333"/>
          <w:lang w:val="es-AR" w:eastAsia="es-AR"/>
        </w:rPr>
        <w:lastRenderedPageBreak/>
        <w:drawing>
          <wp:anchor distT="0" distB="0" distL="114300" distR="114300" simplePos="0" relativeHeight="251773952" behindDoc="0" locked="0" layoutInCell="1" allowOverlap="1">
            <wp:simplePos x="1554552" y="897147"/>
            <wp:positionH relativeFrom="margin">
              <wp:align>center</wp:align>
            </wp:positionH>
            <wp:positionV relativeFrom="margin">
              <wp:align>top</wp:align>
            </wp:positionV>
            <wp:extent cx="5396805" cy="2837456"/>
            <wp:effectExtent l="19050" t="0" r="13395" b="994"/>
            <wp:wrapSquare wrapText="bothSides"/>
            <wp:docPr id="74"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p>
    <w:p w:rsidR="006532BB" w:rsidRDefault="00D9557A" w:rsidP="00F32BA5">
      <w:pPr>
        <w:ind w:left="720" w:right="424"/>
        <w:jc w:val="both"/>
        <w:rPr>
          <w:rFonts w:ascii="Calibri" w:hAnsi="Calibri" w:cs="Calibri"/>
          <w:color w:val="333333"/>
        </w:rPr>
      </w:pPr>
      <w:r>
        <w:rPr>
          <w:rFonts w:ascii="Calibri" w:hAnsi="Calibri" w:cs="Calibri"/>
          <w:color w:val="333333"/>
        </w:rPr>
        <w:t xml:space="preserve">En este </w:t>
      </w:r>
      <w:r w:rsidR="00A860C5">
        <w:rPr>
          <w:rFonts w:ascii="Calibri" w:hAnsi="Calibri" w:cs="Calibri"/>
          <w:color w:val="333333"/>
        </w:rPr>
        <w:t>grafico se observa la evolución de los resultados favorables en los yacimientos de Petrobras</w:t>
      </w: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6E739D">
      <w:pPr>
        <w:ind w:left="720" w:right="424"/>
        <w:jc w:val="center"/>
        <w:rPr>
          <w:rFonts w:ascii="Calibri" w:hAnsi="Calibri" w:cs="Calibri"/>
          <w:color w:val="333333"/>
        </w:rPr>
      </w:pPr>
      <w:r>
        <w:rPr>
          <w:rFonts w:ascii="Calibri" w:hAnsi="Calibri"/>
          <w:b/>
          <w:sz w:val="32"/>
        </w:rPr>
        <w:lastRenderedPageBreak/>
        <w:t>BASES DE DATOS</w:t>
      </w: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D77EE8" w:rsidP="00D77EE8">
      <w:pPr>
        <w:spacing w:line="360" w:lineRule="auto"/>
        <w:ind w:left="851"/>
        <w:rPr>
          <w:rFonts w:ascii="Calibri" w:hAnsi="Calibri"/>
        </w:rPr>
      </w:pPr>
      <w:r>
        <w:rPr>
          <w:rFonts w:ascii="Calibri" w:hAnsi="Calibri"/>
        </w:rPr>
        <w:t>B</w:t>
      </w:r>
      <w:r w:rsidR="006E739D" w:rsidRPr="006E739D">
        <w:rPr>
          <w:rFonts w:ascii="Calibri" w:hAnsi="Calibri"/>
        </w:rPr>
        <w:t xml:space="preserve">ase de datos: se llevaran tres bases de datos que concentraran toda la </w:t>
      </w:r>
      <w:r w:rsidRPr="006E739D">
        <w:rPr>
          <w:rFonts w:ascii="Calibri" w:hAnsi="Calibri"/>
        </w:rPr>
        <w:t>información</w:t>
      </w:r>
      <w:r w:rsidR="006E739D" w:rsidRPr="006E739D">
        <w:rPr>
          <w:rFonts w:ascii="Calibri" w:hAnsi="Calibri"/>
        </w:rPr>
        <w:t xml:space="preserve"> del historial de cada pozo y brindaran reportes necesarios para quien lo requiera. se detallan a </w:t>
      </w:r>
      <w:r w:rsidRPr="006E739D">
        <w:rPr>
          <w:rFonts w:ascii="Calibri" w:hAnsi="Calibri"/>
        </w:rPr>
        <w:t>continuación</w:t>
      </w:r>
      <w:r w:rsidR="006E739D" w:rsidRPr="006E739D">
        <w:rPr>
          <w:rFonts w:ascii="Calibri" w:hAnsi="Calibri"/>
        </w:rPr>
        <w:t xml:space="preserve"> las mismas:</w:t>
      </w:r>
    </w:p>
    <w:p w:rsidR="00D77EE8" w:rsidRPr="006E739D" w:rsidRDefault="00D77EE8" w:rsidP="00D77EE8">
      <w:pPr>
        <w:spacing w:line="360" w:lineRule="auto"/>
        <w:ind w:left="851"/>
        <w:rPr>
          <w:rFonts w:ascii="Calibri" w:hAnsi="Calibri"/>
        </w:rPr>
      </w:pPr>
    </w:p>
    <w:p w:rsidR="006E739D" w:rsidRDefault="00D77EE8" w:rsidP="00D77EE8">
      <w:pPr>
        <w:spacing w:line="360" w:lineRule="auto"/>
        <w:ind w:left="851"/>
        <w:rPr>
          <w:rFonts w:ascii="Calibri" w:hAnsi="Calibri"/>
        </w:rPr>
      </w:pPr>
      <w:r w:rsidRPr="00D77EE8">
        <w:rPr>
          <w:rFonts w:ascii="Calibri" w:hAnsi="Calibri"/>
          <w:b/>
        </w:rPr>
        <w:t>B</w:t>
      </w:r>
      <w:r w:rsidR="006E739D" w:rsidRPr="00D77EE8">
        <w:rPr>
          <w:rFonts w:ascii="Calibri" w:hAnsi="Calibri"/>
          <w:b/>
        </w:rPr>
        <w:t xml:space="preserve">ase de datos de diagnostico y </w:t>
      </w:r>
      <w:r w:rsidRPr="00D77EE8">
        <w:rPr>
          <w:rFonts w:ascii="Calibri" w:hAnsi="Calibri"/>
          <w:b/>
        </w:rPr>
        <w:t>metodología</w:t>
      </w:r>
      <w:r w:rsidR="006E739D" w:rsidRPr="00D77EE8">
        <w:rPr>
          <w:rFonts w:ascii="Calibri" w:hAnsi="Calibri"/>
          <w:b/>
        </w:rPr>
        <w:t>:</w:t>
      </w:r>
      <w:r w:rsidR="006E739D" w:rsidRPr="00D77EE8">
        <w:rPr>
          <w:rFonts w:ascii="Calibri" w:hAnsi="Calibri"/>
        </w:rPr>
        <w:t xml:space="preserve"> concentrara la </w:t>
      </w:r>
      <w:r w:rsidRPr="00D77EE8">
        <w:rPr>
          <w:rFonts w:ascii="Calibri" w:hAnsi="Calibri"/>
        </w:rPr>
        <w:t>información</w:t>
      </w:r>
      <w:r w:rsidR="006E739D" w:rsidRPr="00D77EE8">
        <w:rPr>
          <w:rFonts w:ascii="Calibri" w:hAnsi="Calibri"/>
        </w:rPr>
        <w:t xml:space="preserve"> del </w:t>
      </w:r>
      <w:r w:rsidRPr="00D77EE8">
        <w:rPr>
          <w:rFonts w:ascii="Calibri" w:hAnsi="Calibri"/>
        </w:rPr>
        <w:t>análisis</w:t>
      </w:r>
      <w:r w:rsidR="006E739D" w:rsidRPr="00D77EE8">
        <w:rPr>
          <w:rFonts w:ascii="Calibri" w:hAnsi="Calibri"/>
        </w:rPr>
        <w:t xml:space="preserve"> previo a las pruebas. su resultado es un reporte denominado “</w:t>
      </w:r>
      <w:r w:rsidRPr="00D77EE8">
        <w:rPr>
          <w:rFonts w:ascii="Calibri" w:hAnsi="Calibri"/>
        </w:rPr>
        <w:t>metodología</w:t>
      </w:r>
      <w:r w:rsidR="006E739D" w:rsidRPr="00D77EE8">
        <w:rPr>
          <w:rFonts w:ascii="Calibri" w:hAnsi="Calibri"/>
        </w:rPr>
        <w:t xml:space="preserve"> y equipamiento a aplicar”</w:t>
      </w:r>
    </w:p>
    <w:p w:rsidR="00D77EE8" w:rsidRDefault="00D77EE8" w:rsidP="00D77EE8">
      <w:pPr>
        <w:spacing w:line="360" w:lineRule="auto"/>
        <w:rPr>
          <w:rFonts w:ascii="Calibri" w:hAnsi="Calibri"/>
        </w:rPr>
      </w:pPr>
    </w:p>
    <w:p w:rsidR="006E739D" w:rsidRDefault="00D77EE8" w:rsidP="00D77EE8">
      <w:pPr>
        <w:spacing w:line="360" w:lineRule="auto"/>
        <w:ind w:left="851"/>
        <w:rPr>
          <w:rFonts w:ascii="Calibri" w:hAnsi="Calibri"/>
        </w:rPr>
      </w:pPr>
      <w:r w:rsidRPr="00D77EE8">
        <w:rPr>
          <w:rFonts w:ascii="Calibri" w:hAnsi="Calibri"/>
          <w:b/>
        </w:rPr>
        <w:t>B</w:t>
      </w:r>
      <w:r w:rsidR="006E739D" w:rsidRPr="00D77EE8">
        <w:rPr>
          <w:rFonts w:ascii="Calibri" w:hAnsi="Calibri"/>
          <w:b/>
        </w:rPr>
        <w:t xml:space="preserve">ase de datos de </w:t>
      </w:r>
      <w:r w:rsidRPr="00D77EE8">
        <w:rPr>
          <w:rFonts w:ascii="Calibri" w:hAnsi="Calibri"/>
          <w:b/>
        </w:rPr>
        <w:t>planificación</w:t>
      </w:r>
      <w:r w:rsidR="006E739D" w:rsidRPr="00D77EE8">
        <w:rPr>
          <w:rFonts w:ascii="Calibri" w:hAnsi="Calibri"/>
          <w:b/>
        </w:rPr>
        <w:t xml:space="preserve"> y </w:t>
      </w:r>
      <w:r w:rsidRPr="00D77EE8">
        <w:rPr>
          <w:rFonts w:ascii="Calibri" w:hAnsi="Calibri"/>
          <w:b/>
        </w:rPr>
        <w:t>programación</w:t>
      </w:r>
      <w:r w:rsidR="006E739D" w:rsidRPr="00D77EE8">
        <w:rPr>
          <w:rFonts w:ascii="Calibri" w:hAnsi="Calibri"/>
          <w:b/>
        </w:rPr>
        <w:t>:</w:t>
      </w:r>
      <w:r w:rsidR="006E739D" w:rsidRPr="006E739D">
        <w:rPr>
          <w:rFonts w:ascii="Calibri" w:hAnsi="Calibri"/>
        </w:rPr>
        <w:t xml:space="preserve"> una vez finalizada la etapa de prueba, se cargaran los registros y </w:t>
      </w:r>
      <w:r w:rsidRPr="006E739D">
        <w:rPr>
          <w:rFonts w:ascii="Calibri" w:hAnsi="Calibri"/>
        </w:rPr>
        <w:t>parámetros</w:t>
      </w:r>
      <w:r w:rsidR="006E739D" w:rsidRPr="006E739D">
        <w:rPr>
          <w:rFonts w:ascii="Calibri" w:hAnsi="Calibri"/>
        </w:rPr>
        <w:t xml:space="preserve"> de cada </w:t>
      </w:r>
      <w:r w:rsidRPr="006E739D">
        <w:rPr>
          <w:rFonts w:ascii="Calibri" w:hAnsi="Calibri"/>
        </w:rPr>
        <w:t>intervención</w:t>
      </w:r>
      <w:r w:rsidR="006E739D" w:rsidRPr="006E739D">
        <w:rPr>
          <w:rFonts w:ascii="Calibri" w:hAnsi="Calibri"/>
        </w:rPr>
        <w:t xml:space="preserve"> permitiendo establecer una frecuencia y seguimiento del programa de trabajo.</w:t>
      </w:r>
    </w:p>
    <w:p w:rsidR="00D77EE8" w:rsidRDefault="00D77EE8" w:rsidP="00D77EE8">
      <w:pPr>
        <w:widowControl w:val="0"/>
        <w:spacing w:line="360" w:lineRule="auto"/>
        <w:ind w:left="851" w:hanging="851"/>
        <w:rPr>
          <w:rFonts w:ascii="Calibri" w:hAnsi="Calibri" w:cs="Calibri"/>
        </w:rPr>
      </w:pPr>
      <w:r>
        <w:rPr>
          <w:rFonts w:ascii="Calibri" w:hAnsi="Calibri"/>
        </w:rPr>
        <w:t xml:space="preserve">                </w:t>
      </w:r>
      <w:r w:rsidRPr="00D77EE8">
        <w:rPr>
          <w:rFonts w:ascii="Calibri" w:hAnsi="Calibri" w:cs="Calibri"/>
        </w:rPr>
        <w:t>Grupo OAS, pone a disposición el software diseñado exclusivamente, para el servicio  adaptado a la cantidad de pozos y recursos disponibles, con la finalidad de optimizar el servicio, permitiéndonos realizar lo siguiente:</w:t>
      </w:r>
    </w:p>
    <w:p w:rsidR="005E629A" w:rsidRPr="00D77EE8" w:rsidRDefault="005E629A" w:rsidP="00D77EE8">
      <w:pPr>
        <w:widowControl w:val="0"/>
        <w:spacing w:line="360" w:lineRule="auto"/>
        <w:ind w:left="851" w:hanging="851"/>
        <w:rPr>
          <w:rFonts w:ascii="Calibri" w:hAnsi="Calibri" w:cs="Calibri"/>
        </w:rPr>
      </w:pPr>
    </w:p>
    <w:p w:rsidR="00D77EE8" w:rsidRPr="00D77EE8" w:rsidRDefault="00D77EE8" w:rsidP="005C6888">
      <w:pPr>
        <w:pStyle w:val="Prrafodelista"/>
        <w:widowControl w:val="0"/>
        <w:numPr>
          <w:ilvl w:val="0"/>
          <w:numId w:val="20"/>
        </w:numPr>
        <w:tabs>
          <w:tab w:val="left" w:pos="32"/>
        </w:tabs>
        <w:spacing w:line="360" w:lineRule="auto"/>
        <w:rPr>
          <w:rFonts w:ascii="Calibri" w:hAnsi="Calibri" w:cs="Calibri"/>
        </w:rPr>
      </w:pPr>
      <w:r w:rsidRPr="00D77EE8">
        <w:rPr>
          <w:rFonts w:ascii="Calibri" w:hAnsi="Calibri" w:cs="Calibri"/>
        </w:rPr>
        <w:t>Disponer de un registro particular de todas las intervenciones realizadas en el yacimiento.</w:t>
      </w:r>
    </w:p>
    <w:p w:rsidR="00D77EE8" w:rsidRPr="00D77EE8" w:rsidRDefault="00D77EE8" w:rsidP="005C6888">
      <w:pPr>
        <w:pStyle w:val="Prrafodelista"/>
        <w:widowControl w:val="0"/>
        <w:numPr>
          <w:ilvl w:val="0"/>
          <w:numId w:val="20"/>
        </w:numPr>
        <w:spacing w:line="360" w:lineRule="auto"/>
        <w:rPr>
          <w:rFonts w:ascii="Calibri" w:hAnsi="Calibri" w:cs="Calibri"/>
        </w:rPr>
      </w:pPr>
      <w:r w:rsidRPr="00D77EE8">
        <w:rPr>
          <w:rFonts w:ascii="Calibri" w:hAnsi="Calibri" w:cs="Calibri"/>
        </w:rPr>
        <w:t>Programa que se encuentra instalado en todos los equipos, con la finalidad que los operadores puedan tener en forma instantánea, toda la información necesaria para realizar las operaciones.</w:t>
      </w:r>
    </w:p>
    <w:p w:rsidR="00D77EE8" w:rsidRPr="00D77EE8" w:rsidRDefault="00D77EE8" w:rsidP="005C6888">
      <w:pPr>
        <w:pStyle w:val="Prrafodelista"/>
        <w:widowControl w:val="0"/>
        <w:numPr>
          <w:ilvl w:val="0"/>
          <w:numId w:val="20"/>
        </w:numPr>
        <w:tabs>
          <w:tab w:val="left" w:pos="32"/>
        </w:tabs>
        <w:spacing w:line="360" w:lineRule="auto"/>
        <w:rPr>
          <w:rFonts w:ascii="Calibri" w:hAnsi="Calibri" w:cs="Calibri"/>
        </w:rPr>
      </w:pPr>
      <w:r w:rsidRPr="00D77EE8">
        <w:rPr>
          <w:rFonts w:ascii="Calibri" w:hAnsi="Calibri" w:cs="Calibri"/>
        </w:rPr>
        <w:t>Información de todas las instalaciones del pozo, para poder establecer los criterios, con respecto a metros a inyectar, como así también, las presiones máximas permisibles.</w:t>
      </w:r>
    </w:p>
    <w:p w:rsidR="00D77EE8" w:rsidRPr="00D77EE8" w:rsidRDefault="00D77EE8" w:rsidP="005C6888">
      <w:pPr>
        <w:pStyle w:val="Prrafodelista"/>
        <w:widowControl w:val="0"/>
        <w:numPr>
          <w:ilvl w:val="0"/>
          <w:numId w:val="20"/>
        </w:numPr>
        <w:tabs>
          <w:tab w:val="left" w:pos="32"/>
        </w:tabs>
        <w:spacing w:line="360" w:lineRule="auto"/>
        <w:rPr>
          <w:rFonts w:ascii="Calibri" w:hAnsi="Calibri" w:cs="Calibri"/>
        </w:rPr>
      </w:pPr>
      <w:r w:rsidRPr="00D77EE8">
        <w:rPr>
          <w:rFonts w:ascii="Calibri" w:hAnsi="Calibri" w:cs="Calibri"/>
        </w:rPr>
        <w:t>Fechas de las últimas operaciones realizadas.</w:t>
      </w:r>
      <w:r w:rsidR="00201688" w:rsidRPr="00201688">
        <w:t xml:space="preserve"> </w:t>
      </w:r>
      <w:r w:rsidR="00201688">
        <w:rPr>
          <w:noProof/>
          <w:lang w:val="es-AR" w:eastAsia="es-AR"/>
        </w:rPr>
        <w:drawing>
          <wp:anchor distT="36576" distB="36576" distL="36576" distR="36576" simplePos="0" relativeHeight="251776000" behindDoc="0" locked="0" layoutInCell="1" allowOverlap="1">
            <wp:simplePos x="0" y="0"/>
            <wp:positionH relativeFrom="column">
              <wp:posOffset>935990</wp:posOffset>
            </wp:positionH>
            <wp:positionV relativeFrom="paragraph">
              <wp:posOffset>5795645</wp:posOffset>
            </wp:positionV>
            <wp:extent cx="5400040" cy="2883535"/>
            <wp:effectExtent l="19050" t="0" r="0" b="0"/>
            <wp:wrapNone/>
            <wp:docPr id="102"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7" cstate="print"/>
                    <a:srcRect t="11804" b="2818"/>
                    <a:stretch>
                      <a:fillRect/>
                    </a:stretch>
                  </pic:blipFill>
                  <pic:spPr bwMode="auto">
                    <a:xfrm>
                      <a:off x="0" y="0"/>
                      <a:ext cx="5400040" cy="2883535"/>
                    </a:xfrm>
                    <a:prstGeom prst="rect">
                      <a:avLst/>
                    </a:prstGeom>
                    <a:noFill/>
                    <a:ln w="9525" algn="in">
                      <a:noFill/>
                      <a:miter lim="800000"/>
                      <a:headEnd/>
                      <a:tailEnd/>
                    </a:ln>
                    <a:effectLst/>
                  </pic:spPr>
                </pic:pic>
              </a:graphicData>
            </a:graphic>
          </wp:anchor>
        </w:drawing>
      </w:r>
    </w:p>
    <w:p w:rsidR="00D77EE8" w:rsidRPr="00D77EE8" w:rsidRDefault="00D77EE8" w:rsidP="005C6888">
      <w:pPr>
        <w:pStyle w:val="Prrafodelista"/>
        <w:widowControl w:val="0"/>
        <w:numPr>
          <w:ilvl w:val="0"/>
          <w:numId w:val="20"/>
        </w:numPr>
        <w:tabs>
          <w:tab w:val="left" w:pos="1440"/>
        </w:tabs>
        <w:spacing w:line="360" w:lineRule="auto"/>
        <w:rPr>
          <w:rFonts w:ascii="Calibri" w:hAnsi="Calibri" w:cs="Calibri"/>
        </w:rPr>
      </w:pPr>
      <w:r w:rsidRPr="00D77EE8">
        <w:rPr>
          <w:rFonts w:ascii="Calibri" w:hAnsi="Calibri" w:cs="Calibri"/>
        </w:rPr>
        <w:t>Gráficos de todas las operaciones efectuadas.</w:t>
      </w:r>
    </w:p>
    <w:p w:rsidR="00D77EE8" w:rsidRPr="00D77EE8" w:rsidRDefault="00D77EE8" w:rsidP="005C6888">
      <w:pPr>
        <w:pStyle w:val="Prrafodelista"/>
        <w:widowControl w:val="0"/>
        <w:numPr>
          <w:ilvl w:val="0"/>
          <w:numId w:val="20"/>
        </w:numPr>
        <w:tabs>
          <w:tab w:val="left" w:pos="1440"/>
        </w:tabs>
        <w:spacing w:line="360" w:lineRule="auto"/>
        <w:rPr>
          <w:rFonts w:ascii="Calibri" w:hAnsi="Calibri" w:cs="Calibri"/>
        </w:rPr>
      </w:pPr>
      <w:r w:rsidRPr="00D77EE8">
        <w:rPr>
          <w:rFonts w:ascii="Calibri" w:hAnsi="Calibri" w:cs="Calibri"/>
        </w:rPr>
        <w:t>Programación de trabajos según frecuencias cargadas.</w:t>
      </w:r>
    </w:p>
    <w:p w:rsidR="00D77EE8" w:rsidRDefault="00D77EE8" w:rsidP="005C6888">
      <w:pPr>
        <w:pStyle w:val="Prrafodelista"/>
        <w:widowControl w:val="0"/>
        <w:numPr>
          <w:ilvl w:val="0"/>
          <w:numId w:val="20"/>
        </w:numPr>
        <w:tabs>
          <w:tab w:val="left" w:pos="1440"/>
        </w:tabs>
        <w:spacing w:line="360" w:lineRule="auto"/>
        <w:rPr>
          <w:rFonts w:ascii="Calibri" w:hAnsi="Calibri" w:cs="Calibri"/>
        </w:rPr>
      </w:pPr>
      <w:r w:rsidRPr="00D77EE8">
        <w:rPr>
          <w:rFonts w:ascii="Calibri" w:hAnsi="Calibri" w:cs="Calibri"/>
        </w:rPr>
        <w:t xml:space="preserve">Cumplimiento del programa </w:t>
      </w:r>
      <w:r w:rsidR="005E629A" w:rsidRPr="00D77EE8">
        <w:rPr>
          <w:rFonts w:ascii="Calibri" w:hAnsi="Calibri" w:cs="Calibri"/>
        </w:rPr>
        <w:t>establecido</w:t>
      </w:r>
    </w:p>
    <w:p w:rsidR="005E629A" w:rsidRDefault="005E629A" w:rsidP="005E629A">
      <w:pPr>
        <w:widowControl w:val="0"/>
        <w:tabs>
          <w:tab w:val="left" w:pos="1440"/>
        </w:tabs>
        <w:spacing w:line="360" w:lineRule="auto"/>
        <w:rPr>
          <w:rFonts w:ascii="Calibri" w:hAnsi="Calibri" w:cs="Calibri"/>
        </w:rPr>
      </w:pPr>
    </w:p>
    <w:p w:rsidR="005E629A" w:rsidRPr="005E629A" w:rsidRDefault="005E629A" w:rsidP="005E629A">
      <w:pPr>
        <w:widowControl w:val="0"/>
        <w:tabs>
          <w:tab w:val="left" w:pos="1440"/>
        </w:tabs>
        <w:spacing w:line="360" w:lineRule="auto"/>
        <w:rPr>
          <w:rFonts w:ascii="Calibri" w:hAnsi="Calibri" w:cs="Calibri"/>
        </w:rPr>
      </w:pPr>
    </w:p>
    <w:p w:rsidR="00D77EE8" w:rsidRPr="00D77EE8" w:rsidRDefault="00D77EE8" w:rsidP="005C6888">
      <w:pPr>
        <w:pStyle w:val="Prrafodelista"/>
        <w:widowControl w:val="0"/>
        <w:numPr>
          <w:ilvl w:val="0"/>
          <w:numId w:val="20"/>
        </w:numPr>
        <w:tabs>
          <w:tab w:val="left" w:pos="1440"/>
        </w:tabs>
        <w:spacing w:line="360" w:lineRule="auto"/>
        <w:rPr>
          <w:rFonts w:ascii="Calibri" w:hAnsi="Calibri" w:cs="Calibri"/>
        </w:rPr>
      </w:pPr>
      <w:r w:rsidRPr="00D77EE8">
        <w:rPr>
          <w:rFonts w:ascii="Calibri" w:hAnsi="Calibri" w:cs="Calibri"/>
        </w:rPr>
        <w:lastRenderedPageBreak/>
        <w:t>Cantidad de operaciones preventivas y/o correctivas.</w:t>
      </w:r>
    </w:p>
    <w:p w:rsidR="00D77EE8" w:rsidRPr="00D77EE8" w:rsidRDefault="00D77EE8" w:rsidP="005C6888">
      <w:pPr>
        <w:pStyle w:val="Prrafodelista"/>
        <w:widowControl w:val="0"/>
        <w:numPr>
          <w:ilvl w:val="0"/>
          <w:numId w:val="20"/>
        </w:numPr>
        <w:tabs>
          <w:tab w:val="left" w:pos="1440"/>
        </w:tabs>
        <w:spacing w:line="360" w:lineRule="auto"/>
        <w:rPr>
          <w:rFonts w:ascii="Calibri" w:hAnsi="Calibri" w:cs="Calibri"/>
        </w:rPr>
      </w:pPr>
      <w:r w:rsidRPr="00D77EE8">
        <w:rPr>
          <w:rFonts w:ascii="Calibri" w:hAnsi="Calibri" w:cs="Calibri"/>
        </w:rPr>
        <w:t>Cantidad de metros inyectados en todas las operaciones.</w:t>
      </w:r>
    </w:p>
    <w:p w:rsidR="00D77EE8" w:rsidRPr="005E629A" w:rsidRDefault="00D77EE8" w:rsidP="005C6888">
      <w:pPr>
        <w:pStyle w:val="Prrafodelista"/>
        <w:widowControl w:val="0"/>
        <w:numPr>
          <w:ilvl w:val="0"/>
          <w:numId w:val="20"/>
        </w:numPr>
        <w:tabs>
          <w:tab w:val="left" w:pos="1440"/>
        </w:tabs>
        <w:spacing w:line="360" w:lineRule="auto"/>
        <w:rPr>
          <w:rFonts w:ascii="Calibri" w:hAnsi="Calibri" w:cs="Calibri"/>
        </w:rPr>
      </w:pPr>
      <w:r w:rsidRPr="005E629A">
        <w:rPr>
          <w:rFonts w:ascii="Calibri" w:hAnsi="Calibri" w:cs="Calibri"/>
        </w:rPr>
        <w:t>Costos del servicio por pozo y/o batería.</w:t>
      </w:r>
    </w:p>
    <w:p w:rsidR="00D77EE8" w:rsidRPr="005E629A" w:rsidRDefault="00D77EE8" w:rsidP="005C6888">
      <w:pPr>
        <w:pStyle w:val="Prrafodelista"/>
        <w:widowControl w:val="0"/>
        <w:numPr>
          <w:ilvl w:val="0"/>
          <w:numId w:val="20"/>
        </w:numPr>
        <w:tabs>
          <w:tab w:val="left" w:pos="32"/>
        </w:tabs>
        <w:spacing w:line="360" w:lineRule="auto"/>
        <w:rPr>
          <w:rFonts w:ascii="Calibri" w:hAnsi="Calibri" w:cs="Calibri"/>
        </w:rPr>
      </w:pPr>
      <w:r w:rsidRPr="005E629A">
        <w:rPr>
          <w:rFonts w:ascii="Calibri" w:hAnsi="Calibri" w:cs="Calibri"/>
        </w:rPr>
        <w:t>Perdida de producción por paro de pozo.</w:t>
      </w:r>
    </w:p>
    <w:p w:rsidR="00D77EE8" w:rsidRPr="005E629A" w:rsidRDefault="00D77EE8" w:rsidP="005C6888">
      <w:pPr>
        <w:pStyle w:val="Prrafodelista"/>
        <w:widowControl w:val="0"/>
        <w:numPr>
          <w:ilvl w:val="0"/>
          <w:numId w:val="20"/>
        </w:numPr>
        <w:spacing w:line="360" w:lineRule="auto"/>
        <w:rPr>
          <w:rFonts w:ascii="Calibri" w:hAnsi="Calibri" w:cs="Calibri"/>
        </w:rPr>
      </w:pPr>
      <w:r w:rsidRPr="005E629A">
        <w:rPr>
          <w:rFonts w:ascii="Calibri" w:hAnsi="Calibri" w:cs="Calibri"/>
        </w:rPr>
        <w:t xml:space="preserve">Imprimir órdenes de trabajo.  </w:t>
      </w:r>
    </w:p>
    <w:p w:rsidR="00D77EE8" w:rsidRDefault="00D77EE8" w:rsidP="005E629A">
      <w:pPr>
        <w:widowControl w:val="0"/>
        <w:spacing w:line="360" w:lineRule="auto"/>
        <w:ind w:left="45"/>
        <w:rPr>
          <w:sz w:val="20"/>
          <w:szCs w:val="20"/>
        </w:rPr>
      </w:pPr>
    </w:p>
    <w:p w:rsidR="00201688" w:rsidRPr="00201688" w:rsidRDefault="00201688" w:rsidP="00201688">
      <w:pPr>
        <w:widowControl w:val="0"/>
        <w:ind w:left="709"/>
        <w:rPr>
          <w:rFonts w:ascii="Calibri" w:hAnsi="Calibri" w:cs="Calibri"/>
        </w:rPr>
      </w:pPr>
      <w:r w:rsidRPr="00201688">
        <w:rPr>
          <w:rFonts w:ascii="Calibri" w:hAnsi="Calibri"/>
          <w:b/>
        </w:rPr>
        <w:t>Ba</w:t>
      </w:r>
      <w:r w:rsidR="006E739D" w:rsidRPr="00201688">
        <w:rPr>
          <w:rFonts w:ascii="Calibri" w:hAnsi="Calibri"/>
          <w:b/>
        </w:rPr>
        <w:t xml:space="preserve">se de datos de </w:t>
      </w:r>
      <w:r w:rsidRPr="00201688">
        <w:rPr>
          <w:rFonts w:ascii="Calibri" w:hAnsi="Calibri"/>
          <w:b/>
        </w:rPr>
        <w:t>logística</w:t>
      </w:r>
      <w:r w:rsidR="006E739D" w:rsidRPr="00201688">
        <w:rPr>
          <w:rFonts w:ascii="Calibri" w:hAnsi="Calibri"/>
          <w:b/>
        </w:rPr>
        <w:t xml:space="preserve"> y cumplimiento de objetivos: </w:t>
      </w:r>
      <w:r w:rsidRPr="00201688">
        <w:rPr>
          <w:rFonts w:ascii="Calibri" w:hAnsi="Calibri" w:cs="Calibri"/>
        </w:rPr>
        <w:t>Este programa permite realizar las siguientes facilidades:</w:t>
      </w:r>
    </w:p>
    <w:p w:rsidR="00201688" w:rsidRPr="00201688" w:rsidRDefault="00201688" w:rsidP="00201688">
      <w:pPr>
        <w:widowControl w:val="0"/>
        <w:rPr>
          <w:rFonts w:ascii="Calibri" w:hAnsi="Calibri" w:cs="Calibri"/>
        </w:rPr>
      </w:pPr>
    </w:p>
    <w:p w:rsidR="00201688" w:rsidRPr="00201688" w:rsidRDefault="00201688" w:rsidP="005C6888">
      <w:pPr>
        <w:pStyle w:val="Prrafodelista"/>
        <w:widowControl w:val="0"/>
        <w:numPr>
          <w:ilvl w:val="0"/>
          <w:numId w:val="21"/>
        </w:numPr>
        <w:tabs>
          <w:tab w:val="left" w:pos="1440"/>
        </w:tabs>
        <w:spacing w:line="360" w:lineRule="auto"/>
        <w:ind w:left="1797" w:hanging="357"/>
        <w:rPr>
          <w:rFonts w:ascii="Calibri" w:hAnsi="Calibri" w:cs="Calibri"/>
        </w:rPr>
      </w:pPr>
      <w:r w:rsidRPr="00201688">
        <w:rPr>
          <w:rFonts w:ascii="Calibri" w:hAnsi="Calibri" w:cs="Calibri"/>
        </w:rPr>
        <w:t>Programación de la disponibilidad de equipos.</w:t>
      </w:r>
    </w:p>
    <w:p w:rsidR="00201688" w:rsidRPr="00201688" w:rsidRDefault="00F3379D" w:rsidP="005C6888">
      <w:pPr>
        <w:pStyle w:val="Prrafodelista"/>
        <w:widowControl w:val="0"/>
        <w:numPr>
          <w:ilvl w:val="0"/>
          <w:numId w:val="21"/>
        </w:numPr>
        <w:tabs>
          <w:tab w:val="left" w:pos="1440"/>
        </w:tabs>
        <w:spacing w:line="360" w:lineRule="auto"/>
        <w:ind w:left="1797" w:hanging="357"/>
        <w:rPr>
          <w:rFonts w:ascii="Calibri" w:hAnsi="Calibri" w:cs="Calibri"/>
        </w:rPr>
      </w:pPr>
      <w:r>
        <w:rPr>
          <w:rFonts w:ascii="Calibri" w:hAnsi="Calibri" w:cs="Calibri"/>
          <w:noProof/>
          <w:lang w:val="es-AR" w:eastAsia="es-AR"/>
        </w:rPr>
        <w:drawing>
          <wp:anchor distT="0" distB="0" distL="114300" distR="114300" simplePos="0" relativeHeight="251782144" behindDoc="0" locked="0" layoutInCell="1" allowOverlap="1">
            <wp:simplePos x="0" y="0"/>
            <wp:positionH relativeFrom="margin">
              <wp:posOffset>3752215</wp:posOffset>
            </wp:positionH>
            <wp:positionV relativeFrom="margin">
              <wp:posOffset>2664460</wp:posOffset>
            </wp:positionV>
            <wp:extent cx="2071370" cy="1240790"/>
            <wp:effectExtent l="38100" t="0" r="24130" b="359410"/>
            <wp:wrapSquare wrapText="bothSides"/>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8" cstate="print"/>
                    <a:srcRect t="9448" b="9448"/>
                    <a:stretch>
                      <a:fillRect/>
                    </a:stretch>
                  </pic:blipFill>
                  <pic:spPr bwMode="auto">
                    <a:xfrm>
                      <a:off x="0" y="0"/>
                      <a:ext cx="2071370" cy="12407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201688" w:rsidRPr="00201688">
        <w:rPr>
          <w:rFonts w:ascii="Calibri" w:hAnsi="Calibri" w:cs="Calibri"/>
        </w:rPr>
        <w:t>Programación del personal afectado.</w:t>
      </w:r>
    </w:p>
    <w:p w:rsidR="00201688" w:rsidRPr="00201688" w:rsidRDefault="00201688" w:rsidP="005C6888">
      <w:pPr>
        <w:pStyle w:val="Prrafodelista"/>
        <w:widowControl w:val="0"/>
        <w:numPr>
          <w:ilvl w:val="0"/>
          <w:numId w:val="21"/>
        </w:numPr>
        <w:tabs>
          <w:tab w:val="left" w:pos="1440"/>
        </w:tabs>
        <w:spacing w:line="360" w:lineRule="auto"/>
        <w:ind w:left="1797" w:hanging="357"/>
        <w:rPr>
          <w:rFonts w:ascii="Calibri" w:hAnsi="Calibri" w:cs="Calibri"/>
        </w:rPr>
      </w:pPr>
      <w:r w:rsidRPr="00201688">
        <w:rPr>
          <w:rFonts w:ascii="Calibri" w:hAnsi="Calibri" w:cs="Calibri"/>
        </w:rPr>
        <w:t>Registro de todas la tareas realizadas por las tripulaciones.</w:t>
      </w:r>
    </w:p>
    <w:p w:rsidR="00201688" w:rsidRPr="00201688" w:rsidRDefault="00201688" w:rsidP="005C6888">
      <w:pPr>
        <w:pStyle w:val="Prrafodelista"/>
        <w:widowControl w:val="0"/>
        <w:numPr>
          <w:ilvl w:val="0"/>
          <w:numId w:val="21"/>
        </w:numPr>
        <w:tabs>
          <w:tab w:val="left" w:pos="1440"/>
        </w:tabs>
        <w:spacing w:line="360" w:lineRule="auto"/>
        <w:ind w:left="1797" w:hanging="357"/>
        <w:rPr>
          <w:rFonts w:ascii="Calibri" w:hAnsi="Calibri" w:cs="Calibri"/>
        </w:rPr>
      </w:pPr>
      <w:r w:rsidRPr="00201688">
        <w:rPr>
          <w:rFonts w:ascii="Calibri" w:hAnsi="Calibri" w:cs="Calibri"/>
        </w:rPr>
        <w:t>Operatibilidad de las unidades.</w:t>
      </w:r>
    </w:p>
    <w:p w:rsidR="00201688" w:rsidRPr="00201688" w:rsidRDefault="00201688" w:rsidP="005C6888">
      <w:pPr>
        <w:pStyle w:val="Prrafodelista"/>
        <w:widowControl w:val="0"/>
        <w:numPr>
          <w:ilvl w:val="0"/>
          <w:numId w:val="21"/>
        </w:numPr>
        <w:tabs>
          <w:tab w:val="left" w:pos="1440"/>
        </w:tabs>
        <w:spacing w:line="360" w:lineRule="auto"/>
        <w:ind w:left="1797" w:hanging="357"/>
        <w:rPr>
          <w:rFonts w:ascii="Calibri" w:hAnsi="Calibri" w:cs="Calibri"/>
        </w:rPr>
      </w:pPr>
      <w:r w:rsidRPr="00201688">
        <w:rPr>
          <w:rFonts w:ascii="Calibri" w:hAnsi="Calibri" w:cs="Calibri"/>
        </w:rPr>
        <w:t>Registros de causas por no poder cumplir con los servicios.</w:t>
      </w:r>
    </w:p>
    <w:p w:rsidR="00201688" w:rsidRPr="00201688" w:rsidRDefault="00201688" w:rsidP="005C6888">
      <w:pPr>
        <w:pStyle w:val="Prrafodelista"/>
        <w:widowControl w:val="0"/>
        <w:numPr>
          <w:ilvl w:val="0"/>
          <w:numId w:val="21"/>
        </w:numPr>
        <w:tabs>
          <w:tab w:val="left" w:pos="1440"/>
        </w:tabs>
        <w:spacing w:line="360" w:lineRule="auto"/>
        <w:ind w:left="1797" w:hanging="357"/>
        <w:rPr>
          <w:rFonts w:ascii="Calibri" w:hAnsi="Calibri" w:cs="Calibri"/>
        </w:rPr>
      </w:pPr>
      <w:r w:rsidRPr="00201688">
        <w:rPr>
          <w:rFonts w:ascii="Calibri" w:hAnsi="Calibri" w:cs="Calibri"/>
        </w:rPr>
        <w:t>Detalle de los mantenimientos realizados.</w:t>
      </w:r>
      <w:r w:rsidR="00667EFF" w:rsidRPr="00667EFF">
        <w:t xml:space="preserve"> </w:t>
      </w:r>
    </w:p>
    <w:p w:rsidR="00201688" w:rsidRPr="00201688" w:rsidRDefault="00201688" w:rsidP="005C6888">
      <w:pPr>
        <w:pStyle w:val="Prrafodelista"/>
        <w:widowControl w:val="0"/>
        <w:numPr>
          <w:ilvl w:val="0"/>
          <w:numId w:val="21"/>
        </w:numPr>
        <w:tabs>
          <w:tab w:val="left" w:pos="1440"/>
        </w:tabs>
        <w:spacing w:line="360" w:lineRule="auto"/>
        <w:ind w:left="1797" w:hanging="357"/>
        <w:rPr>
          <w:rFonts w:ascii="Calibri" w:hAnsi="Calibri" w:cs="Calibri"/>
        </w:rPr>
      </w:pPr>
      <w:r w:rsidRPr="00201688">
        <w:rPr>
          <w:rFonts w:ascii="Calibri" w:hAnsi="Calibri" w:cs="Calibri"/>
        </w:rPr>
        <w:t>Cumplimiento de los objetivos planteados.</w:t>
      </w:r>
    </w:p>
    <w:p w:rsidR="00201688" w:rsidRPr="00201688" w:rsidRDefault="00201688" w:rsidP="005C6888">
      <w:pPr>
        <w:pStyle w:val="Prrafodelista"/>
        <w:widowControl w:val="0"/>
        <w:numPr>
          <w:ilvl w:val="0"/>
          <w:numId w:val="21"/>
        </w:numPr>
        <w:tabs>
          <w:tab w:val="left" w:pos="1440"/>
        </w:tabs>
        <w:spacing w:line="360" w:lineRule="auto"/>
        <w:ind w:left="1797" w:hanging="357"/>
        <w:rPr>
          <w:rFonts w:ascii="Calibri" w:hAnsi="Calibri" w:cs="Calibri"/>
        </w:rPr>
      </w:pPr>
      <w:r w:rsidRPr="00201688">
        <w:rPr>
          <w:rFonts w:ascii="Calibri" w:hAnsi="Calibri" w:cs="Calibri"/>
        </w:rPr>
        <w:t>Control de certificaciones.</w:t>
      </w:r>
    </w:p>
    <w:p w:rsidR="00201688" w:rsidRPr="00201688" w:rsidRDefault="00201688" w:rsidP="00201688">
      <w:pPr>
        <w:widowControl w:val="0"/>
        <w:rPr>
          <w:rFonts w:ascii="Calibri" w:hAnsi="Calibri" w:cs="Calibri"/>
          <w:sz w:val="20"/>
          <w:szCs w:val="20"/>
        </w:rPr>
      </w:pPr>
      <w:r w:rsidRPr="00201688">
        <w:rPr>
          <w:rFonts w:ascii="Calibri" w:hAnsi="Calibri" w:cs="Calibri"/>
        </w:rPr>
        <w:t> </w:t>
      </w:r>
    </w:p>
    <w:p w:rsidR="00201688" w:rsidRPr="00201688" w:rsidRDefault="00201688" w:rsidP="00201688">
      <w:pPr>
        <w:spacing w:line="360" w:lineRule="auto"/>
        <w:ind w:left="851"/>
        <w:rPr>
          <w:rFonts w:ascii="Calibri" w:hAnsi="Calibri"/>
          <w:b/>
        </w:rPr>
      </w:pPr>
    </w:p>
    <w:p w:rsidR="00201688" w:rsidRDefault="00201688" w:rsidP="00201688">
      <w:pPr>
        <w:spacing w:line="360" w:lineRule="auto"/>
        <w:rPr>
          <w:rFonts w:ascii="Calibri" w:hAnsi="Calibri"/>
        </w:rPr>
      </w:pPr>
    </w:p>
    <w:p w:rsidR="00201688" w:rsidRDefault="00201688" w:rsidP="00201688">
      <w:pPr>
        <w:spacing w:line="360" w:lineRule="auto"/>
        <w:rPr>
          <w:rFonts w:ascii="Calibri" w:hAnsi="Calibri"/>
        </w:rPr>
      </w:pPr>
    </w:p>
    <w:p w:rsidR="00201688" w:rsidRDefault="00201688" w:rsidP="00201688">
      <w:pPr>
        <w:spacing w:line="360" w:lineRule="auto"/>
        <w:rPr>
          <w:rFonts w:ascii="Calibri" w:hAnsi="Calibri"/>
        </w:rPr>
      </w:pPr>
    </w:p>
    <w:p w:rsidR="00F3379D" w:rsidRDefault="00F3379D" w:rsidP="00201688">
      <w:pPr>
        <w:spacing w:line="360" w:lineRule="auto"/>
        <w:rPr>
          <w:rFonts w:ascii="Calibri" w:hAnsi="Calibri"/>
        </w:rPr>
      </w:pPr>
    </w:p>
    <w:p w:rsidR="00F3379D" w:rsidRDefault="00F3379D" w:rsidP="00201688">
      <w:pPr>
        <w:spacing w:line="360" w:lineRule="auto"/>
        <w:rPr>
          <w:rFonts w:ascii="Calibri" w:hAnsi="Calibri"/>
        </w:rPr>
      </w:pPr>
    </w:p>
    <w:p w:rsidR="00F3379D" w:rsidRDefault="00F3379D" w:rsidP="00201688">
      <w:pPr>
        <w:spacing w:line="360" w:lineRule="auto"/>
        <w:rPr>
          <w:rFonts w:ascii="Calibri" w:hAnsi="Calibri"/>
        </w:rPr>
      </w:pPr>
    </w:p>
    <w:p w:rsidR="00F3379D" w:rsidRDefault="00F3379D" w:rsidP="00201688">
      <w:pPr>
        <w:spacing w:line="360" w:lineRule="auto"/>
        <w:rPr>
          <w:rFonts w:ascii="Calibri" w:hAnsi="Calibri"/>
        </w:rPr>
      </w:pPr>
    </w:p>
    <w:p w:rsidR="00F3379D" w:rsidRDefault="00F3379D" w:rsidP="00201688">
      <w:pPr>
        <w:spacing w:line="360" w:lineRule="auto"/>
        <w:rPr>
          <w:rFonts w:ascii="Calibri" w:hAnsi="Calibri"/>
        </w:rPr>
      </w:pPr>
    </w:p>
    <w:p w:rsidR="00201688" w:rsidRDefault="00201688" w:rsidP="00903A30">
      <w:pPr>
        <w:spacing w:line="360" w:lineRule="auto"/>
        <w:rPr>
          <w:rFonts w:ascii="Calibri" w:hAnsi="Calibri"/>
        </w:rPr>
      </w:pPr>
    </w:p>
    <w:p w:rsidR="00903A30" w:rsidRDefault="00903A30" w:rsidP="00903A30">
      <w:pPr>
        <w:spacing w:line="360" w:lineRule="auto"/>
        <w:rPr>
          <w:rFonts w:ascii="Calibri" w:hAnsi="Calibri"/>
        </w:rPr>
      </w:pPr>
    </w:p>
    <w:p w:rsidR="00903A30" w:rsidRDefault="00903A30" w:rsidP="00903A30">
      <w:pPr>
        <w:spacing w:line="360" w:lineRule="auto"/>
        <w:rPr>
          <w:rFonts w:ascii="Calibri" w:hAnsi="Calibri"/>
        </w:rPr>
      </w:pPr>
    </w:p>
    <w:p w:rsidR="00856A6F" w:rsidRDefault="00903A30" w:rsidP="00856A6F">
      <w:pPr>
        <w:widowControl w:val="0"/>
        <w:tabs>
          <w:tab w:val="left" w:pos="-31680"/>
        </w:tabs>
        <w:spacing w:line="360" w:lineRule="auto"/>
        <w:ind w:left="450" w:right="390"/>
        <w:jc w:val="both"/>
        <w:rPr>
          <w:rFonts w:ascii="Calibri" w:hAnsi="Calibri" w:cs="Calibri"/>
          <w:b/>
          <w:bCs/>
        </w:rPr>
      </w:pPr>
      <w:r w:rsidRPr="00903A30">
        <w:rPr>
          <w:rFonts w:ascii="Calibri" w:hAnsi="Calibri" w:cs="Calibri"/>
          <w:b/>
          <w:bCs/>
        </w:rPr>
        <w:lastRenderedPageBreak/>
        <w:t>Programa de interpretación de datos:</w:t>
      </w:r>
      <w:r w:rsidR="00856A6F">
        <w:rPr>
          <w:rFonts w:ascii="Calibri" w:hAnsi="Calibri" w:cs="Calibri"/>
          <w:b/>
          <w:bCs/>
        </w:rPr>
        <w:t xml:space="preserve"> </w:t>
      </w:r>
      <w:r w:rsidRPr="00856A6F">
        <w:rPr>
          <w:rFonts w:ascii="Calibri" w:hAnsi="Calibri" w:cs="Calibri"/>
        </w:rPr>
        <w:t>Los equipo Hot Water / Oil y Generador de Vapor, cuentan con un software diseñado exclusivamente para interpretar y graficar las operaciones.</w:t>
      </w:r>
    </w:p>
    <w:p w:rsidR="00856A6F" w:rsidRDefault="001D4D4D" w:rsidP="00856A6F">
      <w:pPr>
        <w:widowControl w:val="0"/>
        <w:tabs>
          <w:tab w:val="left" w:pos="-31680"/>
        </w:tabs>
        <w:spacing w:line="360" w:lineRule="auto"/>
        <w:ind w:left="450" w:right="390"/>
        <w:jc w:val="both"/>
        <w:rPr>
          <w:rFonts w:ascii="Calibri" w:hAnsi="Calibri" w:cs="Calibri"/>
          <w:b/>
          <w:bCs/>
        </w:rPr>
      </w:pPr>
      <w:r>
        <w:rPr>
          <w:rFonts w:ascii="Calibri" w:hAnsi="Calibri" w:cs="Calibri"/>
          <w:noProof/>
          <w:lang w:val="es-AR" w:eastAsia="es-AR"/>
        </w:rPr>
        <w:drawing>
          <wp:anchor distT="36576" distB="36576" distL="36576" distR="36576" simplePos="0" relativeHeight="251786240" behindDoc="1" locked="0" layoutInCell="1" allowOverlap="1">
            <wp:simplePos x="0" y="0"/>
            <wp:positionH relativeFrom="column">
              <wp:posOffset>3639820</wp:posOffset>
            </wp:positionH>
            <wp:positionV relativeFrom="paragraph">
              <wp:posOffset>13970</wp:posOffset>
            </wp:positionV>
            <wp:extent cx="2258695" cy="1414145"/>
            <wp:effectExtent l="19050" t="0" r="8255" b="0"/>
            <wp:wrapTight wrapText="bothSides">
              <wp:wrapPolygon edited="0">
                <wp:start x="-182" y="0"/>
                <wp:lineTo x="-182" y="21241"/>
                <wp:lineTo x="21679" y="21241"/>
                <wp:lineTo x="21679" y="0"/>
                <wp:lineTo x="-182" y="0"/>
              </wp:wrapPolygon>
            </wp:wrapTight>
            <wp:docPr id="107"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9" cstate="print"/>
                    <a:srcRect/>
                    <a:stretch>
                      <a:fillRect/>
                    </a:stretch>
                  </pic:blipFill>
                  <pic:spPr bwMode="auto">
                    <a:xfrm>
                      <a:off x="0" y="0"/>
                      <a:ext cx="2258695" cy="1414145"/>
                    </a:xfrm>
                    <a:prstGeom prst="rect">
                      <a:avLst/>
                    </a:prstGeom>
                    <a:noFill/>
                    <a:ln w="9525" algn="in">
                      <a:noFill/>
                      <a:miter lim="800000"/>
                      <a:headEnd/>
                      <a:tailEnd/>
                    </a:ln>
                    <a:effectLst/>
                  </pic:spPr>
                </pic:pic>
              </a:graphicData>
            </a:graphic>
          </wp:anchor>
        </w:drawing>
      </w:r>
      <w:r w:rsidR="00903A30" w:rsidRPr="00856A6F">
        <w:rPr>
          <w:rFonts w:ascii="Calibri" w:hAnsi="Calibri" w:cs="Calibri"/>
        </w:rPr>
        <w:t>Este programa permite ver en línea los distintos gráficos de caudal, temperatura de salida, y presión. Como así también, el gráfico de temperatura en colector, esta información no puede verse en línea, si cuando se termina de registrar.</w:t>
      </w:r>
    </w:p>
    <w:p w:rsidR="00856A6F" w:rsidRPr="0033384C" w:rsidRDefault="00903A30" w:rsidP="00856A6F">
      <w:pPr>
        <w:widowControl w:val="0"/>
        <w:tabs>
          <w:tab w:val="left" w:pos="-31680"/>
        </w:tabs>
        <w:spacing w:line="360" w:lineRule="auto"/>
        <w:ind w:left="450" w:right="390"/>
        <w:jc w:val="both"/>
        <w:rPr>
          <w:rFonts w:ascii="Calibri" w:hAnsi="Calibri" w:cs="Calibri"/>
          <w:b/>
          <w:bCs/>
          <w:lang w:val="es-AR"/>
        </w:rPr>
      </w:pPr>
      <w:r w:rsidRPr="00856A6F">
        <w:rPr>
          <w:rFonts w:ascii="Calibri" w:hAnsi="Calibri" w:cs="Calibri"/>
        </w:rPr>
        <w:t>Los gráficos de todas las operaciones pueden ser guardados y consultarse cuando se lo requiera.</w:t>
      </w:r>
      <w:r w:rsidR="0033384C" w:rsidRPr="0033384C">
        <w:t xml:space="preserve"> </w:t>
      </w:r>
    </w:p>
    <w:p w:rsidR="00856A6F" w:rsidRDefault="00903A30" w:rsidP="00856A6F">
      <w:pPr>
        <w:widowControl w:val="0"/>
        <w:tabs>
          <w:tab w:val="left" w:pos="-31680"/>
        </w:tabs>
        <w:spacing w:line="360" w:lineRule="auto"/>
        <w:ind w:left="450" w:right="390"/>
        <w:jc w:val="both"/>
        <w:rPr>
          <w:rFonts w:ascii="Calibri" w:hAnsi="Calibri" w:cs="Calibri"/>
          <w:b/>
          <w:bCs/>
        </w:rPr>
      </w:pPr>
      <w:r w:rsidRPr="00856A6F">
        <w:rPr>
          <w:rFonts w:ascii="Calibri" w:hAnsi="Calibri" w:cs="Calibri"/>
        </w:rPr>
        <w:t>Este programa puede instalarse en cualquier lugar donde sea necesario, pudiendo observar y hacer un análisis más profundo de las operaciones, disponiendo de un variado tipo de información a consultar.</w:t>
      </w:r>
    </w:p>
    <w:p w:rsidR="00856A6F" w:rsidRDefault="001D4D4D" w:rsidP="00856A6F">
      <w:pPr>
        <w:widowControl w:val="0"/>
        <w:tabs>
          <w:tab w:val="left" w:pos="-31680"/>
        </w:tabs>
        <w:spacing w:line="360" w:lineRule="auto"/>
        <w:ind w:left="450" w:right="390"/>
        <w:jc w:val="both"/>
        <w:rPr>
          <w:rFonts w:ascii="Calibri" w:hAnsi="Calibri" w:cs="Calibri"/>
          <w:b/>
          <w:bCs/>
        </w:rPr>
      </w:pPr>
      <w:r>
        <w:rPr>
          <w:rFonts w:ascii="Calibri" w:hAnsi="Calibri" w:cs="Calibri"/>
          <w:noProof/>
          <w:lang w:val="es-AR" w:eastAsia="es-AR"/>
        </w:rPr>
        <w:drawing>
          <wp:anchor distT="36576" distB="36576" distL="36576" distR="36576" simplePos="0" relativeHeight="251788288" behindDoc="1" locked="0" layoutInCell="1" allowOverlap="1">
            <wp:simplePos x="0" y="0"/>
            <wp:positionH relativeFrom="margin">
              <wp:posOffset>13335</wp:posOffset>
            </wp:positionH>
            <wp:positionV relativeFrom="margin">
              <wp:posOffset>4103370</wp:posOffset>
            </wp:positionV>
            <wp:extent cx="2628900" cy="1586865"/>
            <wp:effectExtent l="19050" t="0" r="0" b="0"/>
            <wp:wrapTight wrapText="bothSides">
              <wp:wrapPolygon edited="0">
                <wp:start x="-157" y="0"/>
                <wp:lineTo x="-157" y="21263"/>
                <wp:lineTo x="21600" y="21263"/>
                <wp:lineTo x="21600" y="0"/>
                <wp:lineTo x="-157" y="0"/>
              </wp:wrapPolygon>
            </wp:wrapTight>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0" cstate="print"/>
                    <a:srcRect l="11517" t="21741" r="33446" b="24948"/>
                    <a:stretch>
                      <a:fillRect/>
                    </a:stretch>
                  </pic:blipFill>
                  <pic:spPr bwMode="auto">
                    <a:xfrm>
                      <a:off x="0" y="0"/>
                      <a:ext cx="2628900" cy="1586865"/>
                    </a:xfrm>
                    <a:prstGeom prst="rect">
                      <a:avLst/>
                    </a:prstGeom>
                    <a:noFill/>
                    <a:ln w="9525" algn="in">
                      <a:noFill/>
                      <a:miter lim="800000"/>
                      <a:headEnd/>
                      <a:tailEnd/>
                    </a:ln>
                    <a:effectLst/>
                  </pic:spPr>
                </pic:pic>
              </a:graphicData>
            </a:graphic>
          </wp:anchor>
        </w:drawing>
      </w:r>
      <w:r w:rsidR="00903A30" w:rsidRPr="00856A6F">
        <w:rPr>
          <w:rFonts w:ascii="Calibri" w:hAnsi="Calibri" w:cs="Calibri"/>
        </w:rPr>
        <w:t xml:space="preserve">Grupo OAS, entregará los archivos con sus gráficos donde la operadora lo indique. </w:t>
      </w:r>
    </w:p>
    <w:p w:rsidR="00903A30" w:rsidRPr="00856A6F" w:rsidRDefault="00903A30" w:rsidP="00856A6F">
      <w:pPr>
        <w:widowControl w:val="0"/>
        <w:tabs>
          <w:tab w:val="left" w:pos="-31680"/>
        </w:tabs>
        <w:spacing w:line="360" w:lineRule="auto"/>
        <w:ind w:left="450" w:right="390"/>
        <w:jc w:val="both"/>
        <w:rPr>
          <w:rFonts w:ascii="Calibri" w:hAnsi="Calibri" w:cs="Calibri"/>
          <w:b/>
          <w:bCs/>
        </w:rPr>
      </w:pPr>
      <w:r w:rsidRPr="00856A6F">
        <w:rPr>
          <w:rFonts w:ascii="Calibri" w:hAnsi="Calibri" w:cs="Calibri"/>
        </w:rPr>
        <w:t xml:space="preserve">Este programa admite imprimir el grafico, adjunto al parte de operaciones, lo que permite archivar el parte con el gráfico, haciendo más ágil y fácil el orden de registros. </w:t>
      </w:r>
    </w:p>
    <w:p w:rsidR="00903A30" w:rsidRPr="00903A30" w:rsidRDefault="00903A30" w:rsidP="00856A6F">
      <w:pPr>
        <w:widowControl w:val="0"/>
        <w:spacing w:line="360" w:lineRule="auto"/>
        <w:ind w:left="-1503"/>
        <w:rPr>
          <w:rFonts w:ascii="Calibri" w:hAnsi="Calibri" w:cs="Calibri"/>
          <w:sz w:val="20"/>
          <w:szCs w:val="20"/>
        </w:rPr>
      </w:pPr>
    </w:p>
    <w:p w:rsidR="0033384C" w:rsidRDefault="0033384C" w:rsidP="00903A30">
      <w:pPr>
        <w:spacing w:line="360" w:lineRule="auto"/>
        <w:ind w:left="-792"/>
        <w:rPr>
          <w:rFonts w:ascii="Calibri" w:hAnsi="Calibri" w:cs="Calibri"/>
        </w:rPr>
      </w:pPr>
    </w:p>
    <w:p w:rsidR="0033384C" w:rsidRDefault="0033384C" w:rsidP="00903A30">
      <w:pPr>
        <w:spacing w:line="360" w:lineRule="auto"/>
        <w:ind w:left="-792"/>
        <w:rPr>
          <w:rFonts w:ascii="Calibri" w:hAnsi="Calibri" w:cs="Calibri"/>
        </w:rPr>
      </w:pPr>
    </w:p>
    <w:p w:rsidR="0033384C" w:rsidRDefault="0033384C" w:rsidP="00903A30">
      <w:pPr>
        <w:spacing w:line="360" w:lineRule="auto"/>
        <w:ind w:left="-792"/>
        <w:rPr>
          <w:rFonts w:ascii="Calibri" w:hAnsi="Calibri" w:cs="Calibri"/>
        </w:rPr>
      </w:pPr>
    </w:p>
    <w:p w:rsidR="00B67B28" w:rsidRDefault="00B67B28" w:rsidP="00903A30">
      <w:pPr>
        <w:spacing w:line="360" w:lineRule="auto"/>
        <w:ind w:left="-792"/>
        <w:rPr>
          <w:rFonts w:ascii="Calibri" w:hAnsi="Calibri" w:cs="Calibri"/>
        </w:rPr>
      </w:pPr>
    </w:p>
    <w:p w:rsidR="00B67B28" w:rsidRDefault="00B67B28" w:rsidP="00903A30">
      <w:pPr>
        <w:spacing w:line="360" w:lineRule="auto"/>
        <w:ind w:left="-792"/>
        <w:rPr>
          <w:rFonts w:ascii="Calibri" w:hAnsi="Calibri" w:cs="Calibri"/>
        </w:rPr>
      </w:pPr>
    </w:p>
    <w:p w:rsidR="00F17BCE" w:rsidRDefault="00F17BCE" w:rsidP="00903A30">
      <w:pPr>
        <w:spacing w:line="360" w:lineRule="auto"/>
        <w:ind w:left="-792"/>
        <w:rPr>
          <w:rFonts w:ascii="Calibri" w:hAnsi="Calibri" w:cs="Calibri"/>
        </w:rPr>
      </w:pPr>
    </w:p>
    <w:p w:rsidR="00F17BCE" w:rsidRDefault="00F17BCE" w:rsidP="00903A30">
      <w:pPr>
        <w:spacing w:line="360" w:lineRule="auto"/>
        <w:ind w:left="-792"/>
        <w:rPr>
          <w:rFonts w:ascii="Calibri" w:hAnsi="Calibri" w:cs="Calibri"/>
        </w:rPr>
      </w:pPr>
    </w:p>
    <w:p w:rsidR="00F17BCE" w:rsidRDefault="00F17BCE" w:rsidP="00903A30">
      <w:pPr>
        <w:spacing w:line="360" w:lineRule="auto"/>
        <w:ind w:left="-792"/>
        <w:rPr>
          <w:rFonts w:ascii="Calibri" w:hAnsi="Calibri" w:cs="Calibri"/>
        </w:rPr>
      </w:pPr>
    </w:p>
    <w:p w:rsidR="00F17BCE" w:rsidRDefault="00F17BCE" w:rsidP="00903A30">
      <w:pPr>
        <w:spacing w:line="360" w:lineRule="auto"/>
        <w:ind w:left="-792"/>
        <w:rPr>
          <w:rFonts w:ascii="Calibri" w:hAnsi="Calibri" w:cs="Calibri"/>
        </w:rPr>
      </w:pPr>
    </w:p>
    <w:p w:rsidR="00F17BCE" w:rsidRDefault="00F17BCE" w:rsidP="00903A30">
      <w:pPr>
        <w:spacing w:line="360" w:lineRule="auto"/>
        <w:ind w:left="-792"/>
        <w:rPr>
          <w:rFonts w:ascii="Calibri" w:hAnsi="Calibri" w:cs="Calibri"/>
        </w:rPr>
      </w:pPr>
    </w:p>
    <w:p w:rsidR="00F17BCE" w:rsidRDefault="00F17BCE" w:rsidP="00903A30">
      <w:pPr>
        <w:spacing w:line="360" w:lineRule="auto"/>
        <w:ind w:left="-792"/>
        <w:rPr>
          <w:rFonts w:ascii="Calibri" w:hAnsi="Calibri" w:cs="Calibri"/>
        </w:rPr>
      </w:pPr>
    </w:p>
    <w:p w:rsidR="00F17BCE" w:rsidRPr="006C3EAB" w:rsidRDefault="00F17BCE" w:rsidP="006C3EAB">
      <w:pPr>
        <w:spacing w:line="360" w:lineRule="auto"/>
        <w:ind w:left="567" w:right="1416" w:hanging="141"/>
        <w:jc w:val="center"/>
        <w:rPr>
          <w:rFonts w:ascii="Calibri" w:hAnsi="Calibri" w:cs="Calibri"/>
          <w:b/>
          <w:color w:val="333333"/>
        </w:rPr>
      </w:pPr>
      <w:r w:rsidRPr="006C3EAB">
        <w:rPr>
          <w:rFonts w:ascii="Calibri" w:hAnsi="Calibri" w:cs="Calibri"/>
          <w:b/>
          <w:color w:val="333333"/>
        </w:rPr>
        <w:lastRenderedPageBreak/>
        <w:t>Un día de trabajo</w:t>
      </w:r>
    </w:p>
    <w:p w:rsidR="00F17BCE" w:rsidRPr="006C3EAB" w:rsidRDefault="00F17BCE" w:rsidP="006C3EAB">
      <w:pPr>
        <w:tabs>
          <w:tab w:val="left" w:pos="9214"/>
        </w:tabs>
        <w:spacing w:line="360" w:lineRule="auto"/>
        <w:ind w:left="567" w:right="1558" w:hanging="141"/>
        <w:rPr>
          <w:rFonts w:ascii="Calibri" w:hAnsi="Calibri" w:cs="Calibri"/>
          <w:color w:val="333333"/>
        </w:rPr>
      </w:pPr>
    </w:p>
    <w:p w:rsidR="00F17BCE" w:rsidRPr="006C3EAB" w:rsidRDefault="00F17BCE" w:rsidP="006565E2">
      <w:pPr>
        <w:tabs>
          <w:tab w:val="left" w:pos="8504"/>
          <w:tab w:val="left" w:pos="9214"/>
        </w:tabs>
        <w:jc w:val="both"/>
        <w:rPr>
          <w:rFonts w:ascii="Calibri" w:hAnsi="Calibri" w:cs="Calibri"/>
          <w:color w:val="333333"/>
        </w:rPr>
      </w:pPr>
      <w:r w:rsidRPr="006C3EAB">
        <w:rPr>
          <w:rFonts w:ascii="Calibri" w:hAnsi="Calibri" w:cs="Calibri"/>
          <w:b/>
          <w:color w:val="333333"/>
        </w:rPr>
        <w:t xml:space="preserve">Planificación de las actividades: </w:t>
      </w:r>
      <w:r w:rsidRPr="006C3EAB">
        <w:rPr>
          <w:rFonts w:ascii="Calibri" w:hAnsi="Calibri" w:cs="Calibri"/>
          <w:color w:val="333333"/>
        </w:rPr>
        <w:t>Grupo OAS dispondrá en forma permanente de un departamento de análisis y seguimiento de las operaciones que tendrá como tarea fundamental ser el nexo de comunicación operativa entre los supervisores usuarios del servicio y lo supervisores y operadores de Grupo OAS.</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0E6C06">
      <w:pPr>
        <w:tabs>
          <w:tab w:val="left" w:pos="8504"/>
          <w:tab w:val="left" w:pos="9214"/>
        </w:tabs>
        <w:ind w:right="-1"/>
        <w:jc w:val="both"/>
        <w:rPr>
          <w:rFonts w:ascii="Calibri" w:hAnsi="Calibri" w:cs="Calibri"/>
          <w:color w:val="333333"/>
        </w:rPr>
      </w:pPr>
      <w:r w:rsidRPr="006C3EAB">
        <w:rPr>
          <w:rFonts w:ascii="Calibri" w:hAnsi="Calibri" w:cs="Calibri"/>
          <w:color w:val="333333"/>
        </w:rPr>
        <w:t xml:space="preserve">Los coordinadores tienen la información en forma permanente para suministrarles a los usuarios cuando este lo solicite </w:t>
      </w:r>
      <w:proofErr w:type="spellStart"/>
      <w:r w:rsidRPr="006C3EAB">
        <w:rPr>
          <w:rFonts w:ascii="Calibri" w:hAnsi="Calibri" w:cs="Calibri"/>
          <w:color w:val="333333"/>
        </w:rPr>
        <w:t>Ej</w:t>
      </w:r>
      <w:proofErr w:type="spellEnd"/>
      <w:r w:rsidRPr="006C3EAB">
        <w:rPr>
          <w:rFonts w:ascii="Calibri" w:hAnsi="Calibri" w:cs="Calibri"/>
          <w:color w:val="333333"/>
        </w:rPr>
        <w:t xml:space="preserve"> (Ubicación de las unidades, tiempo de ejecución de las tareas parámetros parciales de operaciones en ejecución)</w:t>
      </w:r>
    </w:p>
    <w:p w:rsidR="000E6C06" w:rsidRDefault="000E6C06" w:rsidP="000E6C06">
      <w:pPr>
        <w:tabs>
          <w:tab w:val="left" w:pos="8504"/>
          <w:tab w:val="left" w:pos="9214"/>
        </w:tabs>
        <w:ind w:right="-1"/>
        <w:jc w:val="both"/>
        <w:rPr>
          <w:rFonts w:ascii="Calibri" w:hAnsi="Calibri" w:cs="Calibri"/>
          <w:color w:val="333333"/>
        </w:rPr>
      </w:pPr>
    </w:p>
    <w:p w:rsidR="00F17BCE" w:rsidRPr="006C3EAB" w:rsidRDefault="00F17BCE" w:rsidP="000E6C06">
      <w:pPr>
        <w:tabs>
          <w:tab w:val="left" w:pos="8504"/>
          <w:tab w:val="left" w:pos="9214"/>
        </w:tabs>
        <w:ind w:right="-1"/>
        <w:jc w:val="both"/>
        <w:rPr>
          <w:rFonts w:ascii="Calibri" w:hAnsi="Calibri" w:cs="Calibri"/>
          <w:color w:val="333333"/>
        </w:rPr>
      </w:pPr>
      <w:r w:rsidRPr="006C3EAB">
        <w:rPr>
          <w:rFonts w:ascii="Calibri" w:hAnsi="Calibri" w:cs="Calibri"/>
          <w:color w:val="333333"/>
        </w:rPr>
        <w:t>La planificación de las operaciones preventivas se realizaran y  monitorean en forma semanal.</w:t>
      </w:r>
    </w:p>
    <w:p w:rsidR="000E6C06" w:rsidRDefault="000E6C06" w:rsidP="000E6C06">
      <w:pPr>
        <w:tabs>
          <w:tab w:val="left" w:pos="8504"/>
          <w:tab w:val="left" w:pos="9214"/>
        </w:tabs>
        <w:ind w:right="-1"/>
        <w:jc w:val="both"/>
        <w:rPr>
          <w:rFonts w:ascii="Calibri" w:hAnsi="Calibri" w:cs="Calibri"/>
          <w:color w:val="333333"/>
        </w:rPr>
      </w:pPr>
    </w:p>
    <w:p w:rsidR="00F17BCE" w:rsidRPr="006C3EAB" w:rsidRDefault="00F17BCE" w:rsidP="000E6C06">
      <w:pPr>
        <w:tabs>
          <w:tab w:val="left" w:pos="8504"/>
          <w:tab w:val="left" w:pos="9214"/>
        </w:tabs>
        <w:ind w:right="-1"/>
        <w:jc w:val="both"/>
        <w:rPr>
          <w:rFonts w:ascii="Calibri" w:hAnsi="Calibri" w:cs="Calibri"/>
          <w:color w:val="333333"/>
        </w:rPr>
      </w:pPr>
      <w:r w:rsidRPr="006C3EAB">
        <w:rPr>
          <w:rFonts w:ascii="Calibri" w:hAnsi="Calibri" w:cs="Calibri"/>
          <w:color w:val="333333"/>
        </w:rPr>
        <w:t xml:space="preserve">La planificación de las operaciones correctivas se </w:t>
      </w:r>
      <w:r w:rsidR="000E6C06" w:rsidRPr="006C3EAB">
        <w:rPr>
          <w:rFonts w:ascii="Calibri" w:hAnsi="Calibri" w:cs="Calibri"/>
          <w:color w:val="333333"/>
        </w:rPr>
        <w:t>planifica</w:t>
      </w:r>
      <w:r w:rsidRPr="006C3EAB">
        <w:rPr>
          <w:rFonts w:ascii="Calibri" w:hAnsi="Calibri" w:cs="Calibri"/>
          <w:color w:val="333333"/>
        </w:rPr>
        <w:t xml:space="preserve"> en cada cambio de turno o solicitud nueva.</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CF7247">
      <w:pPr>
        <w:tabs>
          <w:tab w:val="left" w:pos="8504"/>
          <w:tab w:val="left" w:pos="9214"/>
        </w:tabs>
        <w:ind w:right="-1"/>
        <w:jc w:val="both"/>
        <w:rPr>
          <w:rFonts w:ascii="Calibri" w:hAnsi="Calibri" w:cs="Calibri"/>
          <w:color w:val="333333"/>
        </w:rPr>
      </w:pPr>
      <w:r w:rsidRPr="006C3EAB">
        <w:rPr>
          <w:rFonts w:ascii="Calibri" w:hAnsi="Calibri" w:cs="Calibri"/>
          <w:color w:val="333333"/>
        </w:rPr>
        <w:t>El primer paso es generar la orden de trabajo (esta orden puede ser generada en la oficina o en todas las unidades, ya que las mismas están equipadas con un software para tal fin) para que los supervisores después de chequear la estadística de cada pozo indiquen los parámetros de metros cúbicos a inyectar y temperaturas.</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CF7247">
      <w:pPr>
        <w:tabs>
          <w:tab w:val="left" w:pos="8504"/>
          <w:tab w:val="left" w:pos="9214"/>
        </w:tabs>
        <w:ind w:right="-1"/>
        <w:jc w:val="both"/>
        <w:rPr>
          <w:rFonts w:ascii="Calibri" w:hAnsi="Calibri" w:cs="Calibri"/>
          <w:color w:val="333333"/>
        </w:rPr>
      </w:pPr>
      <w:r w:rsidRPr="006C3EAB">
        <w:rPr>
          <w:rFonts w:ascii="Calibri" w:hAnsi="Calibri" w:cs="Calibri"/>
          <w:color w:val="333333"/>
        </w:rPr>
        <w:t xml:space="preserve">Una vez establecido la cantidad de operaciones a realizar, la ubicación de los equipos, la disposición </w:t>
      </w:r>
      <w:r w:rsidR="00BA1D80">
        <w:rPr>
          <w:rFonts w:ascii="Calibri" w:hAnsi="Calibri" w:cs="Calibri"/>
          <w:color w:val="333333"/>
        </w:rPr>
        <w:t>de los</w:t>
      </w:r>
      <w:r w:rsidRPr="006C3EAB">
        <w:rPr>
          <w:rFonts w:ascii="Calibri" w:hAnsi="Calibri" w:cs="Calibri"/>
          <w:color w:val="333333"/>
        </w:rPr>
        <w:t xml:space="preserve"> contenedores y los m3 totales a utilizar. Se procede a completar el programa tentativo de trabajo.</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CF7247">
      <w:pPr>
        <w:tabs>
          <w:tab w:val="left" w:pos="8504"/>
          <w:tab w:val="left" w:pos="9214"/>
        </w:tabs>
        <w:ind w:right="-1"/>
        <w:jc w:val="both"/>
        <w:rPr>
          <w:rFonts w:ascii="Calibri" w:hAnsi="Calibri" w:cs="Calibri"/>
          <w:color w:val="333333"/>
        </w:rPr>
      </w:pPr>
      <w:r w:rsidRPr="006C3EAB">
        <w:rPr>
          <w:rFonts w:ascii="Calibri" w:hAnsi="Calibri" w:cs="Calibri"/>
          <w:color w:val="333333"/>
        </w:rPr>
        <w:t>Este programa se enviara por correo electrónico a quien corresponda para su aprobación</w:t>
      </w:r>
    </w:p>
    <w:p w:rsidR="00F17BCE" w:rsidRPr="006C3EAB" w:rsidRDefault="00F17BCE" w:rsidP="001D5E01">
      <w:pPr>
        <w:tabs>
          <w:tab w:val="left" w:pos="8504"/>
          <w:tab w:val="left" w:pos="9214"/>
        </w:tabs>
        <w:ind w:right="-1"/>
        <w:jc w:val="both"/>
        <w:rPr>
          <w:rFonts w:ascii="Calibri" w:hAnsi="Calibri" w:cs="Calibri"/>
          <w:b/>
          <w:color w:val="333333"/>
        </w:rPr>
      </w:pPr>
    </w:p>
    <w:p w:rsidR="00F17BCE" w:rsidRPr="006C3EAB" w:rsidRDefault="00F17BCE" w:rsidP="00623575">
      <w:pPr>
        <w:tabs>
          <w:tab w:val="left" w:pos="8504"/>
          <w:tab w:val="left" w:pos="9214"/>
        </w:tabs>
        <w:ind w:right="-1"/>
        <w:jc w:val="both"/>
        <w:rPr>
          <w:rFonts w:ascii="Calibri" w:hAnsi="Calibri" w:cs="Calibri"/>
          <w:color w:val="333333"/>
        </w:rPr>
      </w:pPr>
      <w:r w:rsidRPr="006C3EAB">
        <w:rPr>
          <w:rFonts w:ascii="Calibri" w:hAnsi="Calibri" w:cs="Calibri"/>
          <w:b/>
          <w:color w:val="333333"/>
        </w:rPr>
        <w:t>Unidades livianas</w:t>
      </w:r>
      <w:r w:rsidRPr="006C3EAB">
        <w:rPr>
          <w:rFonts w:ascii="Calibri" w:hAnsi="Calibri" w:cs="Calibri"/>
          <w:color w:val="333333"/>
        </w:rPr>
        <w:t>: Todos los equipos que estén afectados contaran con una unidad liviana de apoyo</w:t>
      </w:r>
      <w:r w:rsidR="00282C77">
        <w:rPr>
          <w:rFonts w:ascii="Calibri" w:hAnsi="Calibri" w:cs="Calibri"/>
          <w:color w:val="333333"/>
        </w:rPr>
        <w:t xml:space="preserve"> esta unidad tiene las siguientes </w:t>
      </w:r>
      <w:r w:rsidR="00B221ED">
        <w:rPr>
          <w:rFonts w:ascii="Calibri" w:hAnsi="Calibri" w:cs="Calibri"/>
          <w:color w:val="333333"/>
        </w:rPr>
        <w:t>funciones</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6C3EAB">
      <w:pPr>
        <w:numPr>
          <w:ilvl w:val="0"/>
          <w:numId w:val="36"/>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Los cambios de turno del personal dentro del yacimiento.</w:t>
      </w:r>
    </w:p>
    <w:p w:rsidR="00F17BCE" w:rsidRPr="006C3EAB" w:rsidRDefault="00F17BCE" w:rsidP="006C3EAB">
      <w:pPr>
        <w:numPr>
          <w:ilvl w:val="0"/>
          <w:numId w:val="36"/>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Recorrer los caminos y ubicar las locaciones antes de transportar el equipo pesado</w:t>
      </w:r>
    </w:p>
    <w:p w:rsidR="00F17BCE" w:rsidRPr="006C3EAB" w:rsidRDefault="00F17BCE" w:rsidP="006C3EAB">
      <w:pPr>
        <w:numPr>
          <w:ilvl w:val="0"/>
          <w:numId w:val="36"/>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Chequear la temperatura en el colector</w:t>
      </w:r>
    </w:p>
    <w:p w:rsidR="00F17BCE" w:rsidRPr="006C3EAB" w:rsidRDefault="00F17BCE" w:rsidP="006C3EAB">
      <w:pPr>
        <w:numPr>
          <w:ilvl w:val="0"/>
          <w:numId w:val="36"/>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Recorrer la líneas de conducción</w:t>
      </w:r>
    </w:p>
    <w:p w:rsidR="00F17BCE" w:rsidRPr="00BA1D80" w:rsidRDefault="00F17BCE" w:rsidP="00BA1D80">
      <w:pPr>
        <w:numPr>
          <w:ilvl w:val="0"/>
          <w:numId w:val="36"/>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Resguardar al personal y brindar las comodidades necesarias</w:t>
      </w:r>
    </w:p>
    <w:p w:rsidR="00F17BCE" w:rsidRPr="001D5E01" w:rsidRDefault="00F17BCE" w:rsidP="001D5E01">
      <w:pPr>
        <w:numPr>
          <w:ilvl w:val="0"/>
          <w:numId w:val="36"/>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Logística de apoyo necesaria.</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6565E2" w:rsidP="00623575">
      <w:pPr>
        <w:tabs>
          <w:tab w:val="left" w:pos="8504"/>
          <w:tab w:val="left" w:pos="9214"/>
        </w:tabs>
        <w:ind w:right="-1"/>
        <w:jc w:val="both"/>
        <w:rPr>
          <w:rFonts w:ascii="Calibri" w:hAnsi="Calibri" w:cs="Calibri"/>
          <w:color w:val="333333"/>
        </w:rPr>
      </w:pPr>
      <w:r>
        <w:rPr>
          <w:rFonts w:ascii="Calibri" w:hAnsi="Calibri" w:cs="Calibri"/>
          <w:noProof/>
          <w:color w:val="333333"/>
          <w:lang w:val="es-AR" w:eastAsia="es-AR"/>
        </w:rPr>
        <w:lastRenderedPageBreak/>
        <w:drawing>
          <wp:anchor distT="0" distB="0" distL="114300" distR="114300" simplePos="0" relativeHeight="251826176" behindDoc="0" locked="0" layoutInCell="1" allowOverlap="1">
            <wp:simplePos x="0" y="0"/>
            <wp:positionH relativeFrom="margin">
              <wp:posOffset>318770</wp:posOffset>
            </wp:positionH>
            <wp:positionV relativeFrom="margin">
              <wp:posOffset>-11430</wp:posOffset>
            </wp:positionV>
            <wp:extent cx="2846070" cy="1664335"/>
            <wp:effectExtent l="19050" t="0" r="0" b="0"/>
            <wp:wrapSquare wrapText="bothSides"/>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srcRect l="5905" t="12968" r="9593" b="9448"/>
                    <a:stretch>
                      <a:fillRect/>
                    </a:stretch>
                  </pic:blipFill>
                  <pic:spPr bwMode="auto">
                    <a:xfrm>
                      <a:off x="0" y="0"/>
                      <a:ext cx="2846070" cy="1664335"/>
                    </a:xfrm>
                    <a:prstGeom prst="rect">
                      <a:avLst/>
                    </a:prstGeom>
                    <a:noFill/>
                    <a:ln w="9525">
                      <a:noFill/>
                      <a:miter lim="800000"/>
                      <a:headEnd/>
                      <a:tailEnd/>
                    </a:ln>
                  </pic:spPr>
                </pic:pic>
              </a:graphicData>
            </a:graphic>
          </wp:anchor>
        </w:drawing>
      </w:r>
      <w:r w:rsidR="00F17BCE" w:rsidRPr="006C3EAB">
        <w:rPr>
          <w:rFonts w:ascii="Calibri" w:hAnsi="Calibri" w:cs="Calibri"/>
          <w:color w:val="333333"/>
        </w:rPr>
        <w:t>El personal operativo que trabaja en turnos diurnos (supervisores, operadores, ayudantes, c</w:t>
      </w:r>
      <w:r w:rsidR="00BA1D80">
        <w:rPr>
          <w:rFonts w:ascii="Calibri" w:hAnsi="Calibri" w:cs="Calibri"/>
          <w:color w:val="333333"/>
        </w:rPr>
        <w:t xml:space="preserve">hóferes de cargas liquidas y </w:t>
      </w:r>
      <w:r w:rsidR="00F17BCE" w:rsidRPr="006C3EAB">
        <w:rPr>
          <w:rFonts w:ascii="Calibri" w:hAnsi="Calibri" w:cs="Calibri"/>
          <w:color w:val="333333"/>
        </w:rPr>
        <w:t xml:space="preserve"> de Grupo OAS ingresa al yacimiento  7:45 hs con el fin de poder realizar las siguientes actividades antes del inicio de las actividades</w:t>
      </w:r>
    </w:p>
    <w:p w:rsidR="00F17BCE" w:rsidRPr="006C3EAB" w:rsidRDefault="00F17BCE" w:rsidP="006C3EAB">
      <w:pPr>
        <w:tabs>
          <w:tab w:val="left" w:pos="8504"/>
          <w:tab w:val="left" w:pos="9214"/>
        </w:tabs>
        <w:spacing w:line="360" w:lineRule="auto"/>
        <w:ind w:left="567" w:right="-1" w:hanging="141"/>
        <w:jc w:val="both"/>
        <w:rPr>
          <w:rFonts w:ascii="Calibri" w:hAnsi="Calibri" w:cs="Calibri"/>
          <w:color w:val="333333"/>
        </w:rPr>
      </w:pPr>
    </w:p>
    <w:p w:rsidR="00F17BCE" w:rsidRPr="006C3EAB" w:rsidRDefault="00F17BCE" w:rsidP="006C3EAB">
      <w:pPr>
        <w:numPr>
          <w:ilvl w:val="0"/>
          <w:numId w:val="35"/>
        </w:numPr>
        <w:tabs>
          <w:tab w:val="left" w:pos="8504"/>
        </w:tabs>
        <w:spacing w:line="360" w:lineRule="auto"/>
        <w:ind w:left="567" w:right="-1" w:hanging="141"/>
        <w:jc w:val="both"/>
        <w:rPr>
          <w:rFonts w:ascii="Calibri" w:hAnsi="Calibri" w:cs="Calibri"/>
        </w:rPr>
      </w:pPr>
      <w:r w:rsidRPr="006C3EAB">
        <w:rPr>
          <w:rFonts w:ascii="Calibri" w:hAnsi="Calibri" w:cs="Calibri"/>
        </w:rPr>
        <w:t>Revisión general del equipamiento.</w:t>
      </w:r>
    </w:p>
    <w:p w:rsidR="00F17BCE" w:rsidRPr="006C3EAB" w:rsidRDefault="00F17BCE" w:rsidP="006C3EAB">
      <w:pPr>
        <w:numPr>
          <w:ilvl w:val="0"/>
          <w:numId w:val="35"/>
        </w:numPr>
        <w:tabs>
          <w:tab w:val="left" w:pos="1843"/>
          <w:tab w:val="left" w:pos="8504"/>
        </w:tabs>
        <w:spacing w:line="360" w:lineRule="auto"/>
        <w:ind w:left="567" w:right="-1" w:hanging="141"/>
        <w:jc w:val="both"/>
        <w:rPr>
          <w:rFonts w:ascii="Calibri" w:hAnsi="Calibri" w:cs="Calibri"/>
        </w:rPr>
      </w:pPr>
      <w:r w:rsidRPr="006C3EAB">
        <w:rPr>
          <w:rFonts w:ascii="Calibri" w:hAnsi="Calibri" w:cs="Calibri"/>
        </w:rPr>
        <w:t>Puesta en marcha y calent</w:t>
      </w:r>
      <w:r w:rsidR="00BA1D80">
        <w:rPr>
          <w:rFonts w:ascii="Calibri" w:hAnsi="Calibri" w:cs="Calibri"/>
        </w:rPr>
        <w:t xml:space="preserve">amiento de motores de equipo </w:t>
      </w:r>
    </w:p>
    <w:p w:rsidR="00F17BCE" w:rsidRPr="006C3EAB" w:rsidRDefault="00BA1D80" w:rsidP="006C3EAB">
      <w:pPr>
        <w:numPr>
          <w:ilvl w:val="0"/>
          <w:numId w:val="35"/>
        </w:numPr>
        <w:tabs>
          <w:tab w:val="left" w:pos="1843"/>
          <w:tab w:val="left" w:pos="8504"/>
        </w:tabs>
        <w:spacing w:line="360" w:lineRule="auto"/>
        <w:ind w:left="567" w:right="-1" w:hanging="141"/>
        <w:jc w:val="both"/>
        <w:rPr>
          <w:rFonts w:ascii="Calibri" w:hAnsi="Calibri" w:cs="Calibri"/>
        </w:rPr>
      </w:pPr>
      <w:r>
        <w:rPr>
          <w:rFonts w:ascii="Calibri" w:hAnsi="Calibri" w:cs="Calibri"/>
        </w:rPr>
        <w:t xml:space="preserve">Transporte de equipo a </w:t>
      </w:r>
      <w:r w:rsidR="00F17BCE" w:rsidRPr="006C3EAB">
        <w:rPr>
          <w:rFonts w:ascii="Calibri" w:hAnsi="Calibri" w:cs="Calibri"/>
        </w:rPr>
        <w:t xml:space="preserve"> cargadero. </w:t>
      </w:r>
    </w:p>
    <w:p w:rsidR="00F17BCE" w:rsidRPr="006C3EAB" w:rsidRDefault="00F17BCE" w:rsidP="006C3EAB">
      <w:pPr>
        <w:numPr>
          <w:ilvl w:val="0"/>
          <w:numId w:val="35"/>
        </w:numPr>
        <w:tabs>
          <w:tab w:val="left" w:pos="1560"/>
          <w:tab w:val="left" w:pos="8504"/>
        </w:tabs>
        <w:spacing w:line="360" w:lineRule="auto"/>
        <w:ind w:left="567" w:right="-1" w:hanging="141"/>
        <w:jc w:val="both"/>
        <w:rPr>
          <w:rFonts w:ascii="Calibri" w:hAnsi="Calibri" w:cs="Calibri"/>
        </w:rPr>
      </w:pPr>
      <w:r w:rsidRPr="006C3EAB">
        <w:rPr>
          <w:rFonts w:ascii="Calibri" w:hAnsi="Calibri" w:cs="Calibri"/>
        </w:rPr>
        <w:t>Ubicación y revisión de pozos y caminos.</w:t>
      </w:r>
    </w:p>
    <w:p w:rsidR="00F17BCE" w:rsidRPr="006C3EAB" w:rsidRDefault="00F17BCE" w:rsidP="006C3EAB">
      <w:pPr>
        <w:numPr>
          <w:ilvl w:val="0"/>
          <w:numId w:val="35"/>
        </w:numPr>
        <w:tabs>
          <w:tab w:val="left" w:pos="1843"/>
          <w:tab w:val="left" w:pos="8504"/>
        </w:tabs>
        <w:ind w:left="567" w:right="-1" w:hanging="141"/>
        <w:jc w:val="both"/>
        <w:rPr>
          <w:rFonts w:ascii="Calibri" w:hAnsi="Calibri" w:cs="Calibri"/>
        </w:rPr>
      </w:pPr>
      <w:r w:rsidRPr="006C3EAB">
        <w:rPr>
          <w:rFonts w:ascii="Calibri" w:hAnsi="Calibri" w:cs="Calibri"/>
        </w:rPr>
        <w:t>El operador de campo se comunica con  la oficina de coordinación para confirmar y coordinar los trabajos con los supervisores de guardia. Confirma si se sigue con el programa o si hay alguna emergencia a cubrir. El coordinador  confeccionan las órdenes de trabajo donde se establecen los parámetros tales como, tipo de operación, presión máxima de trabajo, metros cúbicos a inyectar y se las entrega al operador</w:t>
      </w:r>
    </w:p>
    <w:p w:rsidR="00F17BCE" w:rsidRPr="006C3EAB" w:rsidRDefault="00F17BCE" w:rsidP="006C3EAB">
      <w:pPr>
        <w:tabs>
          <w:tab w:val="left" w:pos="1843"/>
          <w:tab w:val="left" w:pos="8504"/>
        </w:tabs>
        <w:ind w:left="567" w:right="-1" w:hanging="141"/>
        <w:jc w:val="both"/>
        <w:rPr>
          <w:rFonts w:ascii="Calibri" w:hAnsi="Calibri" w:cs="Calibri"/>
        </w:rPr>
      </w:pPr>
    </w:p>
    <w:p w:rsidR="00F17BCE" w:rsidRDefault="00F17BCE" w:rsidP="002E4490">
      <w:pPr>
        <w:numPr>
          <w:ilvl w:val="0"/>
          <w:numId w:val="35"/>
        </w:numPr>
        <w:tabs>
          <w:tab w:val="left" w:pos="1843"/>
          <w:tab w:val="left" w:pos="8504"/>
        </w:tabs>
        <w:ind w:left="567" w:right="-1" w:hanging="141"/>
        <w:jc w:val="both"/>
        <w:rPr>
          <w:rFonts w:ascii="Calibri" w:hAnsi="Calibri" w:cs="Calibri"/>
        </w:rPr>
      </w:pPr>
      <w:r w:rsidRPr="006C3EAB">
        <w:rPr>
          <w:rFonts w:ascii="Calibri" w:hAnsi="Calibri" w:cs="Calibri"/>
          <w:color w:val="333333"/>
        </w:rPr>
        <w:t>El operador transporta el equipamiento a la locación.</w:t>
      </w:r>
    </w:p>
    <w:p w:rsidR="00282C77" w:rsidRPr="00282C77" w:rsidRDefault="00282C77" w:rsidP="00282C77">
      <w:pPr>
        <w:rPr>
          <w:rFonts w:ascii="Calibri" w:hAnsi="Calibri" w:cs="Calibri"/>
        </w:rPr>
      </w:pPr>
    </w:p>
    <w:p w:rsidR="00282C77" w:rsidRDefault="00282C77" w:rsidP="00282C77">
      <w:pPr>
        <w:tabs>
          <w:tab w:val="left" w:pos="8504"/>
          <w:tab w:val="left" w:pos="9214"/>
        </w:tabs>
        <w:spacing w:line="360" w:lineRule="auto"/>
        <w:ind w:right="-1"/>
        <w:jc w:val="both"/>
        <w:rPr>
          <w:rFonts w:ascii="Calibri" w:hAnsi="Calibri" w:cs="Calibri"/>
          <w:color w:val="333333"/>
        </w:rPr>
      </w:pPr>
      <w:r w:rsidRPr="006C3EAB">
        <w:rPr>
          <w:rFonts w:ascii="Calibri" w:hAnsi="Calibri" w:cs="Calibri"/>
          <w:color w:val="333333"/>
        </w:rPr>
        <w:t xml:space="preserve">A continuación se detalla las actividades y procedimientos que se implementaran (Estos procesos son monitoreados y modificados de acuerdo a las necesidades que puedan </w:t>
      </w:r>
      <w:proofErr w:type="spellStart"/>
      <w:r w:rsidRPr="006C3EAB">
        <w:rPr>
          <w:rFonts w:ascii="Calibri" w:hAnsi="Calibri" w:cs="Calibri"/>
          <w:color w:val="333333"/>
        </w:rPr>
        <w:t>surg</w:t>
      </w:r>
      <w:proofErr w:type="spellEnd"/>
    </w:p>
    <w:p w:rsidR="00282C77" w:rsidRDefault="00282C77" w:rsidP="00282C77">
      <w:pPr>
        <w:tabs>
          <w:tab w:val="left" w:pos="1997"/>
        </w:tabs>
        <w:rPr>
          <w:rFonts w:ascii="Calibri" w:hAnsi="Calibri" w:cs="Calibri"/>
        </w:rPr>
      </w:pPr>
    </w:p>
    <w:p w:rsidR="00282C77" w:rsidRPr="006C3EAB" w:rsidRDefault="00282C77" w:rsidP="00282C77">
      <w:pPr>
        <w:tabs>
          <w:tab w:val="left" w:pos="8504"/>
          <w:tab w:val="left" w:pos="9214"/>
        </w:tabs>
        <w:ind w:left="567" w:right="-1" w:hanging="141"/>
        <w:jc w:val="both"/>
        <w:rPr>
          <w:rFonts w:ascii="Calibri" w:hAnsi="Calibri" w:cs="Calibri"/>
          <w:color w:val="333333"/>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r w:rsidRPr="00282C77">
        <w:rPr>
          <w:rFonts w:ascii="Calibri" w:hAnsi="Calibri" w:cs="Calibri"/>
          <w:noProof/>
          <w:lang w:val="es-AR" w:eastAsia="es-AR"/>
        </w:rPr>
        <w:drawing>
          <wp:anchor distT="0" distB="0" distL="114300" distR="114300" simplePos="0" relativeHeight="251828224" behindDoc="1" locked="0" layoutInCell="1" allowOverlap="1">
            <wp:simplePos x="0" y="0"/>
            <wp:positionH relativeFrom="margin">
              <wp:posOffset>817676</wp:posOffset>
            </wp:positionH>
            <wp:positionV relativeFrom="margin">
              <wp:posOffset>-80286</wp:posOffset>
            </wp:positionV>
            <wp:extent cx="3890514" cy="5063706"/>
            <wp:effectExtent l="0" t="0" r="0" b="0"/>
            <wp:wrapSquare wrapText="bothSides"/>
            <wp:docPr id="3" name="Imagen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32" cstate="print"/>
                    <a:srcRect/>
                    <a:stretch>
                      <a:fillRect/>
                    </a:stretch>
                  </pic:blipFill>
                  <pic:spPr bwMode="auto">
                    <a:xfrm>
                      <a:off x="0" y="0"/>
                      <a:ext cx="3890010" cy="5063490"/>
                    </a:xfrm>
                    <a:prstGeom prst="rect">
                      <a:avLst/>
                    </a:prstGeom>
                    <a:ln>
                      <a:noFill/>
                    </a:ln>
                    <a:effectLst>
                      <a:softEdge rad="112500"/>
                    </a:effectLst>
                  </pic:spPr>
                </pic:pic>
              </a:graphicData>
            </a:graphic>
          </wp:anchor>
        </w:drawing>
      </w: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1D5E01" w:rsidRDefault="001D5E01" w:rsidP="00282C77">
      <w:pPr>
        <w:tabs>
          <w:tab w:val="left" w:pos="8504"/>
          <w:tab w:val="left" w:pos="9214"/>
        </w:tabs>
        <w:spacing w:line="360" w:lineRule="auto"/>
        <w:ind w:right="-1"/>
        <w:jc w:val="both"/>
        <w:rPr>
          <w:rFonts w:ascii="Calibri" w:hAnsi="Calibri" w:cs="Calibri"/>
          <w:color w:val="333333"/>
        </w:rPr>
      </w:pPr>
    </w:p>
    <w:p w:rsidR="00561345" w:rsidRDefault="00561345" w:rsidP="00282C77">
      <w:pPr>
        <w:tabs>
          <w:tab w:val="left" w:pos="8504"/>
          <w:tab w:val="left" w:pos="9214"/>
        </w:tabs>
        <w:spacing w:line="360" w:lineRule="auto"/>
        <w:ind w:right="-1"/>
        <w:jc w:val="both"/>
        <w:rPr>
          <w:rFonts w:ascii="Calibri" w:hAnsi="Calibri" w:cs="Calibri"/>
          <w:color w:val="333333"/>
        </w:rPr>
      </w:pPr>
    </w:p>
    <w:p w:rsidR="00561345" w:rsidRPr="006C3EAB" w:rsidRDefault="00561345" w:rsidP="00282C77">
      <w:pPr>
        <w:tabs>
          <w:tab w:val="left" w:pos="8504"/>
          <w:tab w:val="left" w:pos="9214"/>
        </w:tabs>
        <w:spacing w:line="360" w:lineRule="auto"/>
        <w:ind w:right="-1"/>
        <w:jc w:val="both"/>
        <w:rPr>
          <w:rFonts w:ascii="Calibri" w:hAnsi="Calibri" w:cs="Calibri"/>
          <w:color w:val="333333"/>
        </w:rPr>
      </w:pP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Default="00F17BCE" w:rsidP="001D5E01">
      <w:pPr>
        <w:tabs>
          <w:tab w:val="left" w:pos="8504"/>
          <w:tab w:val="left" w:pos="9214"/>
        </w:tabs>
        <w:spacing w:line="360" w:lineRule="auto"/>
        <w:ind w:right="-1"/>
        <w:jc w:val="both"/>
        <w:rPr>
          <w:rFonts w:ascii="Calibri" w:hAnsi="Calibri" w:cs="Calibri"/>
        </w:rPr>
      </w:pPr>
    </w:p>
    <w:p w:rsidR="00BA1D80" w:rsidRDefault="00BA1D80" w:rsidP="001D5E01">
      <w:pPr>
        <w:tabs>
          <w:tab w:val="left" w:pos="8504"/>
          <w:tab w:val="left" w:pos="9214"/>
        </w:tabs>
        <w:spacing w:line="360" w:lineRule="auto"/>
        <w:ind w:right="-1"/>
        <w:jc w:val="both"/>
        <w:rPr>
          <w:rFonts w:ascii="Calibri" w:hAnsi="Calibri" w:cs="Calibri"/>
        </w:rPr>
      </w:pPr>
    </w:p>
    <w:p w:rsidR="00BA1D80" w:rsidRDefault="00BA1D80" w:rsidP="001D5E01">
      <w:pPr>
        <w:tabs>
          <w:tab w:val="left" w:pos="8504"/>
          <w:tab w:val="left" w:pos="9214"/>
        </w:tabs>
        <w:spacing w:line="360" w:lineRule="auto"/>
        <w:ind w:right="-1"/>
        <w:jc w:val="both"/>
        <w:rPr>
          <w:rFonts w:ascii="Calibri" w:hAnsi="Calibri" w:cs="Calibri"/>
        </w:rPr>
      </w:pPr>
    </w:p>
    <w:p w:rsidR="00BA1D80" w:rsidRDefault="00BA1D80" w:rsidP="001D5E01">
      <w:pPr>
        <w:tabs>
          <w:tab w:val="left" w:pos="8504"/>
          <w:tab w:val="left" w:pos="9214"/>
        </w:tabs>
        <w:spacing w:line="360" w:lineRule="auto"/>
        <w:ind w:right="-1"/>
        <w:jc w:val="both"/>
        <w:rPr>
          <w:rFonts w:ascii="Calibri" w:hAnsi="Calibri" w:cs="Calibri"/>
        </w:rPr>
      </w:pPr>
    </w:p>
    <w:p w:rsidR="00BA1D80" w:rsidRDefault="00BA1D80" w:rsidP="001D5E01">
      <w:pPr>
        <w:tabs>
          <w:tab w:val="left" w:pos="8504"/>
          <w:tab w:val="left" w:pos="9214"/>
        </w:tabs>
        <w:spacing w:line="360" w:lineRule="auto"/>
        <w:ind w:right="-1"/>
        <w:jc w:val="both"/>
        <w:rPr>
          <w:rFonts w:ascii="Calibri" w:hAnsi="Calibri" w:cs="Calibri"/>
        </w:rPr>
      </w:pPr>
    </w:p>
    <w:p w:rsidR="00BA1D80" w:rsidRPr="006C3EAB" w:rsidRDefault="00BA1D80" w:rsidP="001D5E01">
      <w:pPr>
        <w:tabs>
          <w:tab w:val="left" w:pos="8504"/>
          <w:tab w:val="left" w:pos="9214"/>
        </w:tabs>
        <w:spacing w:line="360" w:lineRule="auto"/>
        <w:ind w:right="-1"/>
        <w:jc w:val="both"/>
        <w:rPr>
          <w:rFonts w:ascii="Calibri" w:hAnsi="Calibri" w:cs="Calibri"/>
        </w:rPr>
      </w:pPr>
    </w:p>
    <w:p w:rsidR="00F17BCE" w:rsidRPr="001D5E01" w:rsidRDefault="00F17BCE" w:rsidP="006C3EAB">
      <w:pPr>
        <w:tabs>
          <w:tab w:val="left" w:pos="1134"/>
          <w:tab w:val="left" w:pos="1701"/>
          <w:tab w:val="left" w:pos="8504"/>
          <w:tab w:val="left" w:pos="9214"/>
        </w:tabs>
        <w:spacing w:line="360" w:lineRule="auto"/>
        <w:ind w:left="567" w:right="-1" w:hanging="141"/>
        <w:rPr>
          <w:rFonts w:ascii="Calibri" w:hAnsi="Calibri" w:cs="Calibri"/>
          <w:b/>
          <w:color w:val="333333"/>
        </w:rPr>
      </w:pPr>
      <w:r w:rsidRPr="001D5E01">
        <w:rPr>
          <w:rFonts w:ascii="Calibri" w:hAnsi="Calibri" w:cs="Calibri"/>
          <w:b/>
          <w:color w:val="333333"/>
        </w:rPr>
        <w:t xml:space="preserve"> Ingreso a la locación</w:t>
      </w:r>
    </w:p>
    <w:p w:rsidR="00F17BCE" w:rsidRPr="006C3EAB" w:rsidRDefault="00F17BCE" w:rsidP="006C3EAB">
      <w:p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La tripulación además del cumplimiento del procedimiento interno y del cliente de trabajo,  realiza las siguientes tareas al ingresar a la locación:</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Revisión de las instalaciones.</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Ubicación de las unidades.</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Delimitación del área de trabajo.</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Ubicación estratégica de matafuegos.</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Reunión de seguridad.</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Instalación de transmisor de presión en boca de pozo.</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Toma de presión en boca de pozo.</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Registro de temperatura en boca de pozo.</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Toma de presión de línea.</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Chequeo  bomba de producción.</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Armado de línea de bombeo.</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Prueba hidráulica de línea de bombeo.</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Prueba de hermeticidad.</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Prueba hidráulica (confirmar si el pozo produce normalmente).</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Calibración de las alarmas.</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lastRenderedPageBreak/>
        <w:t>Comienzo de la operación.</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Instalación de transmisor de temperatura en colector o lugar de llegada del fluido bombeado.</w:t>
      </w:r>
    </w:p>
    <w:p w:rsidR="00F17BCE" w:rsidRPr="006C3EAB"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Si la cañería de conducción estuviera obturada además de la orden de trabajo se incluye un formulario anexo con el fin de poder realizar un informe posterior de análisis de causa y tomar medidas correctivas y poder cambiar la frecuencia.</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6C3EAB">
      <w:pPr>
        <w:tabs>
          <w:tab w:val="left" w:pos="8504"/>
          <w:tab w:val="left" w:pos="9214"/>
        </w:tabs>
        <w:ind w:left="567" w:right="-1" w:hanging="141"/>
        <w:jc w:val="both"/>
        <w:rPr>
          <w:rFonts w:ascii="Calibri" w:hAnsi="Calibri" w:cs="Calibri"/>
          <w:color w:val="333333"/>
        </w:rPr>
      </w:pPr>
      <w:r w:rsidRPr="006C3EAB">
        <w:rPr>
          <w:rFonts w:ascii="Calibri" w:hAnsi="Calibri" w:cs="Calibri"/>
          <w:noProof/>
          <w:lang w:val="es-AR" w:eastAsia="es-AR"/>
        </w:rPr>
        <w:drawing>
          <wp:anchor distT="0" distB="0" distL="114300" distR="114300" simplePos="0" relativeHeight="251821056" behindDoc="0" locked="0" layoutInCell="1" allowOverlap="1">
            <wp:simplePos x="0" y="0"/>
            <wp:positionH relativeFrom="column">
              <wp:posOffset>342900</wp:posOffset>
            </wp:positionH>
            <wp:positionV relativeFrom="paragraph">
              <wp:posOffset>109220</wp:posOffset>
            </wp:positionV>
            <wp:extent cx="5411470" cy="3161665"/>
            <wp:effectExtent l="19050" t="0" r="0" b="0"/>
            <wp:wrapSquare wrapText="bothSides"/>
            <wp:docPr id="186" name="Imagen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33" cstate="print"/>
                    <a:srcRect/>
                    <a:stretch>
                      <a:fillRect/>
                    </a:stretch>
                  </pic:blipFill>
                  <pic:spPr bwMode="auto">
                    <a:xfrm>
                      <a:off x="0" y="0"/>
                      <a:ext cx="5411470" cy="3161665"/>
                    </a:xfrm>
                    <a:prstGeom prst="rect">
                      <a:avLst/>
                    </a:prstGeom>
                    <a:noFill/>
                    <a:ln w="9525">
                      <a:noFill/>
                      <a:miter lim="800000"/>
                      <a:headEnd/>
                      <a:tailEnd/>
                    </a:ln>
                  </pic:spPr>
                </pic:pic>
              </a:graphicData>
            </a:graphic>
          </wp:anchor>
        </w:drawing>
      </w:r>
    </w:p>
    <w:p w:rsidR="00F17BCE" w:rsidRPr="006C3EAB"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 xml:space="preserve">Si la instalación del colector de llegada lo permite se instala un transmisor de temperatura con el objetivo de poder monitorear la temperatura de llegada </w:t>
      </w:r>
    </w:p>
    <w:p w:rsidR="00F17BCE" w:rsidRPr="006C3EAB"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Durante toda la operación controlar los parámetros establecido de trabajo temperatura de salida, caudal y presión.</w:t>
      </w:r>
    </w:p>
    <w:p w:rsidR="00F17BCE" w:rsidRPr="006C3EAB"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Periódicamente controlar temperatura en colector de llegada.</w:t>
      </w:r>
    </w:p>
    <w:p w:rsidR="00F17BCE" w:rsidRPr="006C3EAB"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Periódicamente recorrer línea de conducción para verificar la hermeticidad de la misma.</w:t>
      </w:r>
    </w:p>
    <w:p w:rsidR="00F17BCE" w:rsidRPr="006C3EAB"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bCs/>
          <w:color w:val="333333"/>
        </w:rPr>
        <w:t xml:space="preserve">Si al estar terminando de inyectar la cantidad de metros cúbicos  preestablecidos con el supervisor  y las condiciones de presión y temperatura de llegada no son las óptimas el operador dará  aviso a supervisión para solicitar el permiso de inyectar </w:t>
      </w:r>
      <w:proofErr w:type="spellStart"/>
      <w:r w:rsidRPr="006C3EAB">
        <w:rPr>
          <w:rFonts w:ascii="Calibri" w:hAnsi="Calibri" w:cs="Calibri"/>
          <w:bCs/>
          <w:color w:val="333333"/>
        </w:rPr>
        <w:t>mas</w:t>
      </w:r>
      <w:proofErr w:type="spellEnd"/>
      <w:r w:rsidRPr="006C3EAB">
        <w:rPr>
          <w:rFonts w:ascii="Calibri" w:hAnsi="Calibri" w:cs="Calibri"/>
          <w:bCs/>
          <w:color w:val="333333"/>
        </w:rPr>
        <w:t xml:space="preserve"> agua.</w:t>
      </w:r>
    </w:p>
    <w:p w:rsidR="001D5E01" w:rsidRPr="006C3EAB" w:rsidRDefault="001D5E01" w:rsidP="001D5E01">
      <w:pPr>
        <w:tabs>
          <w:tab w:val="left" w:pos="8504"/>
          <w:tab w:val="left" w:pos="9214"/>
        </w:tabs>
        <w:ind w:left="567" w:right="-1"/>
        <w:jc w:val="both"/>
        <w:rPr>
          <w:rFonts w:ascii="Calibri" w:hAnsi="Calibri" w:cs="Calibri"/>
          <w:b/>
          <w:color w:val="333333"/>
        </w:rPr>
      </w:pPr>
    </w:p>
    <w:p w:rsidR="00F17BCE"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Antes de dar por finalizada  cualquier intervención en una cañería de conducción,  se asegurará que los parámetros pre establecidos sean los correctos.</w:t>
      </w:r>
    </w:p>
    <w:p w:rsidR="001D5E01" w:rsidRPr="006C3EAB" w:rsidRDefault="001D5E01" w:rsidP="001D5E01">
      <w:pPr>
        <w:tabs>
          <w:tab w:val="left" w:pos="8504"/>
          <w:tab w:val="left" w:pos="9214"/>
        </w:tabs>
        <w:ind w:right="-1"/>
        <w:jc w:val="both"/>
        <w:rPr>
          <w:rFonts w:ascii="Calibri" w:hAnsi="Calibri" w:cs="Calibri"/>
          <w:color w:val="333333"/>
        </w:rPr>
      </w:pPr>
    </w:p>
    <w:p w:rsidR="00F17BCE" w:rsidRPr="006C3EAB"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 xml:space="preserve">El operador junto con el supervisor de campo, tienen la obligación de informar en forma inmediata al supervisor del trabajo cualquier anormalidad que pudiera surgir en la operación con el fin de hacer las correcciones necesarias para no perder tiempo. Como así también participar activamente en propuestas de mejoras y optimización de </w:t>
      </w:r>
      <w:smartTag w:uri="urn:schemas-microsoft-com:office:smarttags" w:element="PersonName">
        <w:smartTagPr>
          <w:attr w:name="ProductID" w:val="la operaci￳n. El"/>
        </w:smartTagPr>
        <w:r w:rsidRPr="006C3EAB">
          <w:rPr>
            <w:rFonts w:ascii="Calibri" w:hAnsi="Calibri" w:cs="Calibri"/>
            <w:color w:val="333333"/>
          </w:rPr>
          <w:t>la operación. El</w:t>
        </w:r>
      </w:smartTag>
      <w:r w:rsidRPr="006C3EAB">
        <w:rPr>
          <w:rFonts w:ascii="Calibri" w:hAnsi="Calibri" w:cs="Calibri"/>
          <w:color w:val="333333"/>
        </w:rPr>
        <w:t xml:space="preserve"> personal de Grupo </w:t>
      </w:r>
      <w:r w:rsidRPr="006C3EAB">
        <w:rPr>
          <w:rFonts w:ascii="Calibri" w:hAnsi="Calibri" w:cs="Calibri"/>
        </w:rPr>
        <w:t>OAS</w:t>
      </w:r>
      <w:r w:rsidRPr="006C3EAB">
        <w:rPr>
          <w:rFonts w:ascii="Calibri" w:hAnsi="Calibri" w:cs="Calibri"/>
          <w:color w:val="333333"/>
        </w:rPr>
        <w:t xml:space="preserve"> se encuentra capacitado para poder tomar decisiones y proponer dichas correcciones a la planificación inicial de la tarea.</w:t>
      </w:r>
    </w:p>
    <w:p w:rsidR="006565E2" w:rsidRDefault="006565E2" w:rsidP="006565E2">
      <w:pPr>
        <w:tabs>
          <w:tab w:val="left" w:pos="8504"/>
          <w:tab w:val="left" w:pos="9214"/>
        </w:tabs>
        <w:spacing w:line="360" w:lineRule="auto"/>
        <w:ind w:right="-1"/>
        <w:rPr>
          <w:rFonts w:ascii="Calibri" w:hAnsi="Calibri" w:cs="Calibri"/>
        </w:rPr>
      </w:pPr>
    </w:p>
    <w:p w:rsidR="00F17BCE" w:rsidRPr="006565E2" w:rsidRDefault="00F17BCE" w:rsidP="006565E2">
      <w:pPr>
        <w:tabs>
          <w:tab w:val="left" w:pos="8504"/>
          <w:tab w:val="left" w:pos="9214"/>
        </w:tabs>
        <w:spacing w:line="360" w:lineRule="auto"/>
        <w:ind w:right="-1"/>
        <w:rPr>
          <w:rFonts w:ascii="Calibri" w:hAnsi="Calibri" w:cs="Calibri"/>
          <w:b/>
          <w:color w:val="333333"/>
        </w:rPr>
      </w:pPr>
      <w:r w:rsidRPr="001D5E01">
        <w:rPr>
          <w:rFonts w:ascii="Calibri" w:hAnsi="Calibri" w:cs="Calibri"/>
          <w:b/>
          <w:color w:val="333333"/>
        </w:rPr>
        <w:t>Desparafinación de tubing  por  entre  caño</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 xml:space="preserve">Para la realización de esta tarea Grupo </w:t>
      </w:r>
      <w:r w:rsidRPr="006C3EAB">
        <w:rPr>
          <w:rFonts w:ascii="Calibri" w:hAnsi="Calibri" w:cs="Calibri"/>
        </w:rPr>
        <w:t>OAS</w:t>
      </w:r>
      <w:r w:rsidRPr="006C3EAB">
        <w:rPr>
          <w:rFonts w:ascii="Calibri" w:hAnsi="Calibri" w:cs="Calibri"/>
          <w:color w:val="333333"/>
        </w:rPr>
        <w:t xml:space="preserve"> utiliza además del equipo </w:t>
      </w:r>
      <w:proofErr w:type="spellStart"/>
      <w:r w:rsidRPr="006C3EAB">
        <w:rPr>
          <w:rFonts w:ascii="Calibri" w:hAnsi="Calibri" w:cs="Calibri"/>
          <w:color w:val="333333"/>
        </w:rPr>
        <w:t>hot</w:t>
      </w:r>
      <w:proofErr w:type="spellEnd"/>
      <w:r w:rsidRPr="006C3EAB">
        <w:rPr>
          <w:rFonts w:ascii="Calibri" w:hAnsi="Calibri" w:cs="Calibri"/>
          <w:color w:val="333333"/>
        </w:rPr>
        <w:t xml:space="preserve"> </w:t>
      </w:r>
      <w:proofErr w:type="spellStart"/>
      <w:r w:rsidRPr="006C3EAB">
        <w:rPr>
          <w:rFonts w:ascii="Calibri" w:hAnsi="Calibri" w:cs="Calibri"/>
          <w:color w:val="333333"/>
        </w:rPr>
        <w:t>water</w:t>
      </w:r>
      <w:proofErr w:type="spellEnd"/>
      <w:r w:rsidRPr="006C3EAB">
        <w:rPr>
          <w:rFonts w:ascii="Calibri" w:hAnsi="Calibri" w:cs="Calibri"/>
          <w:color w:val="333333"/>
        </w:rPr>
        <w:t xml:space="preserve"> o generador de vapor</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Antes de montar el equipamiento debe verificarse si el pozo produce normalmente.</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Verificar y registrar presión de entre caño.</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 xml:space="preserve">Montar equipo </w:t>
      </w:r>
      <w:proofErr w:type="spellStart"/>
      <w:r w:rsidRPr="006C3EAB">
        <w:rPr>
          <w:rFonts w:ascii="Calibri" w:hAnsi="Calibri" w:cs="Calibri"/>
          <w:color w:val="333333"/>
        </w:rPr>
        <w:t>hot</w:t>
      </w:r>
      <w:proofErr w:type="spellEnd"/>
      <w:r w:rsidRPr="006C3EAB">
        <w:rPr>
          <w:rFonts w:ascii="Calibri" w:hAnsi="Calibri" w:cs="Calibri"/>
          <w:color w:val="333333"/>
        </w:rPr>
        <w:t xml:space="preserve"> </w:t>
      </w:r>
      <w:proofErr w:type="spellStart"/>
      <w:r w:rsidRPr="006C3EAB">
        <w:rPr>
          <w:rFonts w:ascii="Calibri" w:hAnsi="Calibri" w:cs="Calibri"/>
          <w:color w:val="333333"/>
        </w:rPr>
        <w:t>water</w:t>
      </w:r>
      <w:proofErr w:type="spellEnd"/>
      <w:r w:rsidRPr="006C3EAB">
        <w:rPr>
          <w:rFonts w:ascii="Calibri" w:hAnsi="Calibri" w:cs="Calibri"/>
          <w:color w:val="333333"/>
        </w:rPr>
        <w:t xml:space="preserve"> o generador de vapor.</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b/>
          <w:color w:val="333333"/>
        </w:rPr>
      </w:pPr>
      <w:r w:rsidRPr="006C3EAB">
        <w:rPr>
          <w:rFonts w:ascii="Calibri" w:hAnsi="Calibri" w:cs="Calibri"/>
          <w:b/>
          <w:color w:val="333333"/>
        </w:rPr>
        <w:t xml:space="preserve">Montar intercomunicador de presión: (Este es un sistema </w:t>
      </w:r>
      <w:r w:rsidR="001D5E01" w:rsidRPr="006C3EAB">
        <w:rPr>
          <w:rFonts w:ascii="Calibri" w:hAnsi="Calibri" w:cs="Calibri"/>
          <w:b/>
          <w:color w:val="333333"/>
        </w:rPr>
        <w:t>sencillo</w:t>
      </w:r>
      <w:r w:rsidRPr="006C3EAB">
        <w:rPr>
          <w:rFonts w:ascii="Calibri" w:hAnsi="Calibri" w:cs="Calibri"/>
          <w:b/>
          <w:color w:val="333333"/>
        </w:rPr>
        <w:t xml:space="preserve"> que comunica la línea de entre caño con la directa, permitiendo bombear fluido por directa mientras se </w:t>
      </w:r>
      <w:proofErr w:type="spellStart"/>
      <w:r w:rsidRPr="006C3EAB">
        <w:rPr>
          <w:rFonts w:ascii="Calibri" w:hAnsi="Calibri" w:cs="Calibri"/>
          <w:b/>
          <w:color w:val="333333"/>
        </w:rPr>
        <w:t>esta</w:t>
      </w:r>
      <w:proofErr w:type="spellEnd"/>
      <w:r w:rsidRPr="006C3EAB">
        <w:rPr>
          <w:rFonts w:ascii="Calibri" w:hAnsi="Calibri" w:cs="Calibri"/>
          <w:b/>
          <w:color w:val="333333"/>
        </w:rPr>
        <w:t xml:space="preserve"> inyectando por entre caño con la finalidad de llenar la línea de producción si fuese necesario, como así también pasar en forma periódica liquido caliente por la línea de salida para evitar el </w:t>
      </w:r>
      <w:r w:rsidR="001D5E01" w:rsidRPr="006C3EAB">
        <w:rPr>
          <w:rFonts w:ascii="Calibri" w:hAnsi="Calibri" w:cs="Calibri"/>
          <w:b/>
          <w:color w:val="333333"/>
        </w:rPr>
        <w:t>obtura miento</w:t>
      </w:r>
      <w:r w:rsidRPr="006C3EAB">
        <w:rPr>
          <w:rFonts w:ascii="Calibri" w:hAnsi="Calibri" w:cs="Calibri"/>
          <w:b/>
          <w:color w:val="333333"/>
        </w:rPr>
        <w:t xml:space="preserve"> de la misma permitiendo que el pozo produzca sin contrapresiones. Este método permite evitar pérdidas de tiempo y optimiza la operación).</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Realizar prueba de hermeticidad en tubing.</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 xml:space="preserve">Instalar transmisor de presión en boca de pozo (Este transmisor es de suma importancia ya que permite registrar la producción y extracción de parafina en toda </w:t>
      </w:r>
      <w:smartTag w:uri="urn:schemas-microsoft-com:office:smarttags" w:element="PersonName">
        <w:smartTagPr>
          <w:attr w:name="ProductID" w:val="la operaci￳n. Esta"/>
        </w:smartTagPr>
        <w:r w:rsidRPr="006C3EAB">
          <w:rPr>
            <w:rFonts w:ascii="Calibri" w:hAnsi="Calibri" w:cs="Calibri"/>
            <w:color w:val="333333"/>
          </w:rPr>
          <w:t>la operación. Esta</w:t>
        </w:r>
      </w:smartTag>
      <w:r w:rsidRPr="006C3EAB">
        <w:rPr>
          <w:rFonts w:ascii="Calibri" w:hAnsi="Calibri" w:cs="Calibri"/>
          <w:color w:val="333333"/>
        </w:rPr>
        <w:t xml:space="preserve"> información puede ser verificada y consultada cuando se lo requiera ya que queda almacenada en un gráfico).</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Instalar transmisor de temperatura en boca de pozo.</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Comenzar bombeo.</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Controlar niveles de sólidos y líquidos en separadores</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Controlar producción durante toda la operación.</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 xml:space="preserve">Verificar en forma periódica en entrada de acoplado ecológico lo que </w:t>
      </w:r>
      <w:proofErr w:type="spellStart"/>
      <w:r w:rsidRPr="006C3EAB">
        <w:rPr>
          <w:rFonts w:ascii="Calibri" w:hAnsi="Calibri" w:cs="Calibri"/>
          <w:color w:val="333333"/>
        </w:rPr>
        <w:t>esta</w:t>
      </w:r>
      <w:proofErr w:type="spellEnd"/>
      <w:r w:rsidRPr="006C3EAB">
        <w:rPr>
          <w:rFonts w:ascii="Calibri" w:hAnsi="Calibri" w:cs="Calibri"/>
          <w:color w:val="333333"/>
        </w:rPr>
        <w:t xml:space="preserve"> produciendo el pozo.</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Finalizada la operación se procede a terminar de llenar la orden de trabajo con los datos finales de la operación.</w:t>
      </w:r>
    </w:p>
    <w:p w:rsidR="00F17BCE" w:rsidRPr="006C3EAB" w:rsidRDefault="00F17BCE" w:rsidP="001D5E01">
      <w:pPr>
        <w:tabs>
          <w:tab w:val="left" w:pos="8504"/>
          <w:tab w:val="left" w:pos="9214"/>
        </w:tabs>
        <w:spacing w:line="360" w:lineRule="auto"/>
        <w:ind w:right="-1"/>
        <w:jc w:val="both"/>
        <w:rPr>
          <w:rFonts w:ascii="Calibri" w:hAnsi="Calibri" w:cs="Calibri"/>
        </w:rPr>
      </w:pPr>
    </w:p>
    <w:p w:rsidR="00F17BCE" w:rsidRPr="001D5E01" w:rsidRDefault="00F17BCE" w:rsidP="006C3EAB">
      <w:pPr>
        <w:tabs>
          <w:tab w:val="left" w:pos="8504"/>
          <w:tab w:val="left" w:pos="9214"/>
        </w:tabs>
        <w:spacing w:line="360" w:lineRule="auto"/>
        <w:ind w:left="567" w:right="-1" w:hanging="141"/>
        <w:rPr>
          <w:rFonts w:ascii="Calibri" w:hAnsi="Calibri" w:cs="Calibri"/>
          <w:b/>
          <w:color w:val="333333"/>
        </w:rPr>
      </w:pPr>
      <w:r w:rsidRPr="001D5E01">
        <w:rPr>
          <w:rFonts w:ascii="Calibri" w:hAnsi="Calibri" w:cs="Calibri"/>
          <w:b/>
          <w:color w:val="333333"/>
        </w:rPr>
        <w:t>Confección del parte de operaciones:</w:t>
      </w:r>
    </w:p>
    <w:p w:rsidR="00F17BCE" w:rsidRPr="006C3EAB" w:rsidRDefault="00F17BCE" w:rsidP="006C3EAB">
      <w:p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El parte de operaciones se confecciona en la oficina de coordinación con la información y los datos del grafico de la operación y en caso que la operación fuera correctiva se abre un formulario de operación observada donde el supervisor de OAS deberá analizar las causas y poder tomar medidas correctivas si fuera necesario.</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1D5E01" w:rsidRDefault="00F17BCE" w:rsidP="007D2708">
      <w:pPr>
        <w:tabs>
          <w:tab w:val="left" w:pos="8504"/>
          <w:tab w:val="left" w:pos="9214"/>
        </w:tabs>
        <w:spacing w:line="360" w:lineRule="auto"/>
        <w:ind w:right="-1"/>
        <w:rPr>
          <w:rFonts w:ascii="Calibri" w:hAnsi="Calibri" w:cs="Calibri"/>
          <w:b/>
          <w:color w:val="333333"/>
        </w:rPr>
      </w:pPr>
      <w:r w:rsidRPr="001D5E01">
        <w:rPr>
          <w:rFonts w:ascii="Calibri" w:hAnsi="Calibri" w:cs="Calibri"/>
          <w:b/>
          <w:color w:val="333333"/>
        </w:rPr>
        <w:t>Firma del parte de operaciones:</w:t>
      </w:r>
    </w:p>
    <w:p w:rsidR="001D5E01" w:rsidRPr="006C3EAB" w:rsidRDefault="007D2708" w:rsidP="00282C77">
      <w:pPr>
        <w:tabs>
          <w:tab w:val="left" w:pos="8504"/>
          <w:tab w:val="left" w:pos="9214"/>
        </w:tabs>
        <w:spacing w:line="360" w:lineRule="auto"/>
        <w:ind w:left="567" w:right="-1" w:hanging="141"/>
        <w:rPr>
          <w:rFonts w:ascii="Calibri" w:hAnsi="Calibri" w:cs="Calibri"/>
          <w:color w:val="333333"/>
        </w:rPr>
      </w:pPr>
      <w:r>
        <w:rPr>
          <w:rFonts w:ascii="Calibri" w:hAnsi="Calibri" w:cs="Calibri"/>
          <w:color w:val="333333"/>
        </w:rPr>
        <w:t xml:space="preserve">   </w:t>
      </w:r>
      <w:r w:rsidR="00F17BCE" w:rsidRPr="006C3EAB">
        <w:rPr>
          <w:rFonts w:ascii="Calibri" w:hAnsi="Calibri" w:cs="Calibri"/>
          <w:color w:val="333333"/>
        </w:rPr>
        <w:t>Una vez confeccionado el parte de operaciones el mismo es entregado al cliente para su aprobación.</w:t>
      </w:r>
    </w:p>
    <w:p w:rsidR="00F17BCE" w:rsidRPr="001D5E01" w:rsidRDefault="00F17BCE" w:rsidP="00282C77">
      <w:pPr>
        <w:tabs>
          <w:tab w:val="left" w:pos="8504"/>
          <w:tab w:val="left" w:pos="9214"/>
        </w:tabs>
        <w:spacing w:line="360" w:lineRule="auto"/>
        <w:ind w:right="-1"/>
        <w:rPr>
          <w:rFonts w:ascii="Calibri" w:hAnsi="Calibri" w:cs="Calibri"/>
          <w:b/>
          <w:color w:val="333333"/>
        </w:rPr>
      </w:pPr>
      <w:r w:rsidRPr="001D5E01">
        <w:rPr>
          <w:rFonts w:ascii="Calibri" w:hAnsi="Calibri" w:cs="Calibri"/>
          <w:b/>
          <w:color w:val="333333"/>
        </w:rPr>
        <w:t xml:space="preserve">Presentación de informes: </w:t>
      </w:r>
    </w:p>
    <w:p w:rsidR="000849C1" w:rsidRDefault="000849C1" w:rsidP="006C3EAB">
      <w:pPr>
        <w:tabs>
          <w:tab w:val="left" w:pos="8504"/>
          <w:tab w:val="left" w:pos="9214"/>
        </w:tabs>
        <w:spacing w:line="360" w:lineRule="auto"/>
        <w:ind w:left="567" w:right="-1" w:hanging="141"/>
        <w:rPr>
          <w:rFonts w:ascii="Calibri" w:hAnsi="Calibri" w:cs="Calibri"/>
          <w:color w:val="333333"/>
        </w:rPr>
      </w:pPr>
      <w:r>
        <w:rPr>
          <w:rFonts w:ascii="Calibri" w:hAnsi="Calibri" w:cs="Calibri"/>
          <w:noProof/>
          <w:color w:val="333333"/>
          <w:lang w:val="es-AR" w:eastAsia="es-AR"/>
        </w:rPr>
        <w:lastRenderedPageBreak/>
        <w:drawing>
          <wp:anchor distT="0" distB="0" distL="114300" distR="114300" simplePos="0" relativeHeight="251823104" behindDoc="0" locked="0" layoutInCell="1" allowOverlap="1">
            <wp:simplePos x="0" y="0"/>
            <wp:positionH relativeFrom="column">
              <wp:posOffset>232410</wp:posOffset>
            </wp:positionH>
            <wp:positionV relativeFrom="paragraph">
              <wp:posOffset>46355</wp:posOffset>
            </wp:positionV>
            <wp:extent cx="4958080" cy="3122295"/>
            <wp:effectExtent l="19050" t="0" r="0" b="0"/>
            <wp:wrapSquare wrapText="bothSides"/>
            <wp:docPr id="1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srcRect t="9448" r="14764" b="4724"/>
                    <a:stretch>
                      <a:fillRect/>
                    </a:stretch>
                  </pic:blipFill>
                  <pic:spPr bwMode="auto">
                    <a:xfrm>
                      <a:off x="0" y="0"/>
                      <a:ext cx="4958080" cy="3122295"/>
                    </a:xfrm>
                    <a:prstGeom prst="rect">
                      <a:avLst/>
                    </a:prstGeom>
                    <a:noFill/>
                    <a:ln w="9525">
                      <a:noFill/>
                      <a:miter lim="800000"/>
                      <a:headEnd/>
                      <a:tailEnd/>
                    </a:ln>
                  </pic:spPr>
                </pic:pic>
              </a:graphicData>
            </a:graphic>
          </wp:anchor>
        </w:drawing>
      </w:r>
    </w:p>
    <w:p w:rsidR="00F17BCE" w:rsidRPr="00282C77" w:rsidRDefault="00F17BCE" w:rsidP="00282C77">
      <w:pPr>
        <w:tabs>
          <w:tab w:val="left" w:pos="8504"/>
          <w:tab w:val="left" w:pos="9214"/>
        </w:tabs>
        <w:ind w:right="-1"/>
        <w:jc w:val="both"/>
        <w:rPr>
          <w:rFonts w:ascii="Calibri" w:hAnsi="Calibri" w:cs="Calibri"/>
          <w:b/>
          <w:color w:val="333333"/>
        </w:rPr>
      </w:pPr>
      <w:r w:rsidRPr="00282C77">
        <w:rPr>
          <w:rFonts w:ascii="Calibri" w:hAnsi="Calibri" w:cs="Calibri"/>
          <w:b/>
          <w:color w:val="333333"/>
        </w:rPr>
        <w:t>Información:</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 xml:space="preserve">Tipo de servicio: Ya que el equipo Hot </w:t>
      </w:r>
      <w:proofErr w:type="spellStart"/>
      <w:r w:rsidRPr="006C3EAB">
        <w:rPr>
          <w:rFonts w:ascii="Calibri" w:hAnsi="Calibri" w:cs="Calibri"/>
          <w:color w:val="333333"/>
        </w:rPr>
        <w:t>Water</w:t>
      </w:r>
      <w:proofErr w:type="spellEnd"/>
      <w:r w:rsidRPr="006C3EAB">
        <w:rPr>
          <w:rFonts w:ascii="Calibri" w:hAnsi="Calibri" w:cs="Calibri"/>
          <w:color w:val="333333"/>
        </w:rPr>
        <w:t xml:space="preserve"> es utilizado en algunos casos como motobomba es importante marcar esta diferencia en el parte.</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Fecha.</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Cliente.</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Nº de equipo.</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Pozo Nº.</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Recurso asignado.</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Batería (colector de campo).</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Maniobra (Desparafinación tubing, Cañería de conducción, Operación combinada).</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Horas adicionales.</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Horas de espera.</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Horarios iniciales.</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Horarios finales.</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Presiones iniciales.</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Presiones finales.</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Temperatura.</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Volumen inyectado.</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Caudal.</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Resultado PH.</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Presión en boca de pozo antes de comenzar.</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Operación correctiva (Este dato es importante a fines de poder establecer el porcentaje de operaciones correctivas frente al de las preventivas y nos permite hacer correcciones en la programación y cambios de frecuencias de los pozos).</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Pozo programado (Este dato nos permite agregar si fuera necesario a la programación algún pozo).</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lastRenderedPageBreak/>
        <w:t>Horas de paro (Esta información permite calcular la producción perdida de acuerdo al potencial del pozo por horas de paro.</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Tipo de parafina.</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Cantidad de parafina.</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El grafico de la operación es impreso en el dorso del parte.</w:t>
      </w:r>
    </w:p>
    <w:p w:rsidR="00F17BCE" w:rsidRPr="006C3EAB" w:rsidRDefault="00F17BCE" w:rsidP="006C3EAB">
      <w:pPr>
        <w:pStyle w:val="Ttulo"/>
        <w:tabs>
          <w:tab w:val="left" w:pos="8504"/>
          <w:tab w:val="left" w:pos="9214"/>
        </w:tabs>
        <w:ind w:left="567" w:right="-1" w:hanging="141"/>
        <w:jc w:val="both"/>
        <w:rPr>
          <w:rFonts w:ascii="Calibri" w:hAnsi="Calibri" w:cs="Calibri"/>
          <w:i w:val="0"/>
          <w:iCs w:val="0"/>
        </w:rPr>
      </w:pPr>
    </w:p>
    <w:p w:rsidR="00F17BCE" w:rsidRPr="006565E2" w:rsidRDefault="00F17BCE" w:rsidP="00282C77">
      <w:pPr>
        <w:pStyle w:val="Textoindependiente"/>
        <w:tabs>
          <w:tab w:val="left" w:pos="1134"/>
          <w:tab w:val="left" w:pos="8504"/>
          <w:tab w:val="left" w:pos="9214"/>
        </w:tabs>
        <w:spacing w:after="0"/>
        <w:ind w:right="-1"/>
        <w:rPr>
          <w:rFonts w:ascii="Calibri" w:hAnsi="Calibri" w:cs="Calibri"/>
          <w:b/>
        </w:rPr>
      </w:pPr>
      <w:r w:rsidRPr="006565E2">
        <w:rPr>
          <w:rFonts w:ascii="Calibri" w:hAnsi="Calibri" w:cs="Calibri"/>
          <w:b/>
        </w:rPr>
        <w:t>Comunicación de la información:</w:t>
      </w:r>
    </w:p>
    <w:p w:rsidR="00F17BCE" w:rsidRPr="006C3EAB" w:rsidRDefault="00F17BCE" w:rsidP="006C3EAB">
      <w:pPr>
        <w:pStyle w:val="Textoindependiente"/>
        <w:tabs>
          <w:tab w:val="left" w:pos="8504"/>
          <w:tab w:val="left" w:pos="9214"/>
        </w:tabs>
        <w:ind w:left="567" w:right="-1" w:hanging="141"/>
        <w:jc w:val="both"/>
        <w:rPr>
          <w:rFonts w:ascii="Calibri" w:hAnsi="Calibri" w:cs="Calibri"/>
        </w:rPr>
      </w:pPr>
    </w:p>
    <w:p w:rsidR="00F17BCE" w:rsidRPr="006C3EAB" w:rsidRDefault="00F17BCE" w:rsidP="006C3EAB">
      <w:pPr>
        <w:pStyle w:val="Textoindependiente"/>
        <w:numPr>
          <w:ilvl w:val="0"/>
          <w:numId w:val="31"/>
        </w:numPr>
        <w:tabs>
          <w:tab w:val="clear" w:pos="720"/>
          <w:tab w:val="num" w:pos="1080"/>
          <w:tab w:val="left" w:pos="8504"/>
          <w:tab w:val="left" w:pos="9214"/>
        </w:tabs>
        <w:spacing w:after="0"/>
        <w:ind w:left="567" w:right="-1" w:hanging="141"/>
        <w:jc w:val="both"/>
        <w:rPr>
          <w:rFonts w:ascii="Calibri" w:hAnsi="Calibri" w:cs="Calibri"/>
        </w:rPr>
      </w:pPr>
      <w:r w:rsidRPr="006C3EAB">
        <w:rPr>
          <w:rFonts w:ascii="Calibri" w:hAnsi="Calibri" w:cs="Calibri"/>
        </w:rPr>
        <w:t xml:space="preserve">En cuanto la operación haya sido finalizada el operador informa al coordinador de campo en forma radial los datos técnicos de la </w:t>
      </w:r>
      <w:proofErr w:type="spellStart"/>
      <w:r w:rsidRPr="006C3EAB">
        <w:rPr>
          <w:rFonts w:ascii="Calibri" w:hAnsi="Calibri" w:cs="Calibri"/>
        </w:rPr>
        <w:t>operacion</w:t>
      </w:r>
      <w:proofErr w:type="spellEnd"/>
      <w:r w:rsidRPr="006C3EAB">
        <w:rPr>
          <w:rFonts w:ascii="Calibri" w:hAnsi="Calibri" w:cs="Calibri"/>
        </w:rPr>
        <w:t>.</w:t>
      </w:r>
    </w:p>
    <w:p w:rsidR="00F17BCE" w:rsidRPr="006C3EAB" w:rsidRDefault="00F17BCE" w:rsidP="006C3EAB">
      <w:pPr>
        <w:pStyle w:val="Textoindependiente"/>
        <w:numPr>
          <w:ilvl w:val="0"/>
          <w:numId w:val="31"/>
        </w:numPr>
        <w:tabs>
          <w:tab w:val="clear" w:pos="720"/>
          <w:tab w:val="num" w:pos="1080"/>
          <w:tab w:val="left" w:pos="8504"/>
          <w:tab w:val="left" w:pos="9214"/>
        </w:tabs>
        <w:spacing w:after="0"/>
        <w:ind w:left="567" w:right="-1" w:hanging="141"/>
        <w:jc w:val="both"/>
        <w:rPr>
          <w:rFonts w:ascii="Calibri" w:hAnsi="Calibri" w:cs="Calibri"/>
        </w:rPr>
      </w:pPr>
      <w:r w:rsidRPr="006C3EAB">
        <w:rPr>
          <w:rFonts w:ascii="Calibri" w:hAnsi="Calibri" w:cs="Calibri"/>
        </w:rPr>
        <w:t>El coordinador de campo confirma si se continúa con lo planificado o surgió alguna emergencia.</w:t>
      </w:r>
    </w:p>
    <w:p w:rsidR="00F17BCE" w:rsidRPr="006C3EAB" w:rsidRDefault="00F17BCE" w:rsidP="006C3EAB">
      <w:pPr>
        <w:pStyle w:val="Textoindependiente"/>
        <w:tabs>
          <w:tab w:val="left" w:pos="8504"/>
          <w:tab w:val="left" w:pos="9214"/>
        </w:tabs>
        <w:spacing w:after="0"/>
        <w:ind w:left="567" w:right="-1" w:hanging="141"/>
        <w:jc w:val="both"/>
        <w:rPr>
          <w:rFonts w:ascii="Calibri" w:hAnsi="Calibri" w:cs="Calibri"/>
        </w:rPr>
      </w:pPr>
    </w:p>
    <w:p w:rsidR="00F17BCE" w:rsidRPr="006C3EAB" w:rsidRDefault="00F17BCE" w:rsidP="006C3EAB">
      <w:pPr>
        <w:pStyle w:val="Textoindependiente"/>
        <w:tabs>
          <w:tab w:val="left" w:pos="8504"/>
          <w:tab w:val="left" w:pos="9214"/>
        </w:tabs>
        <w:spacing w:after="0"/>
        <w:ind w:left="567" w:right="-1" w:hanging="141"/>
        <w:jc w:val="both"/>
        <w:rPr>
          <w:rFonts w:ascii="Calibri" w:hAnsi="Calibri" w:cs="Calibri"/>
        </w:rPr>
      </w:pPr>
    </w:p>
    <w:p w:rsidR="00F17BCE" w:rsidRPr="006565E2" w:rsidRDefault="00F17BCE" w:rsidP="006565E2">
      <w:pPr>
        <w:pStyle w:val="Textoindependiente"/>
        <w:tabs>
          <w:tab w:val="left" w:pos="1134"/>
          <w:tab w:val="left" w:pos="8504"/>
          <w:tab w:val="left" w:pos="9214"/>
        </w:tabs>
        <w:spacing w:after="0"/>
        <w:ind w:right="-1"/>
        <w:rPr>
          <w:rFonts w:ascii="Calibri" w:hAnsi="Calibri" w:cs="Calibri"/>
          <w:b/>
        </w:rPr>
      </w:pPr>
      <w:r w:rsidRPr="006565E2">
        <w:rPr>
          <w:rFonts w:ascii="Calibri" w:hAnsi="Calibri" w:cs="Calibri"/>
          <w:b/>
        </w:rPr>
        <w:t>Finalización de la operación:</w:t>
      </w:r>
    </w:p>
    <w:p w:rsidR="00F17BCE" w:rsidRPr="006C3EAB" w:rsidRDefault="00F17BCE" w:rsidP="006C3EAB">
      <w:pPr>
        <w:pStyle w:val="Textoindependiente"/>
        <w:tabs>
          <w:tab w:val="left" w:pos="8504"/>
          <w:tab w:val="left" w:pos="9214"/>
        </w:tabs>
        <w:spacing w:after="0"/>
        <w:ind w:left="567" w:right="-1" w:hanging="141"/>
        <w:rPr>
          <w:rFonts w:ascii="Calibri" w:hAnsi="Calibri" w:cs="Calibri"/>
          <w:b/>
          <w:bCs/>
        </w:rPr>
      </w:pPr>
    </w:p>
    <w:p w:rsidR="00F17BCE" w:rsidRPr="006C3EAB" w:rsidRDefault="006565E2" w:rsidP="006565E2">
      <w:pPr>
        <w:pStyle w:val="Textoindependiente"/>
        <w:tabs>
          <w:tab w:val="left" w:pos="8504"/>
          <w:tab w:val="left" w:pos="9214"/>
        </w:tabs>
        <w:spacing w:after="0"/>
        <w:ind w:left="567" w:right="-1" w:hanging="141"/>
        <w:rPr>
          <w:rFonts w:ascii="Calibri" w:hAnsi="Calibri" w:cs="Calibri"/>
        </w:rPr>
      </w:pPr>
      <w:r>
        <w:rPr>
          <w:rFonts w:ascii="Calibri" w:hAnsi="Calibri" w:cs="Calibri"/>
        </w:rPr>
        <w:t xml:space="preserve">   </w:t>
      </w:r>
      <w:r w:rsidR="00F17BCE" w:rsidRPr="006C3EAB">
        <w:rPr>
          <w:rFonts w:ascii="Calibri" w:hAnsi="Calibri" w:cs="Calibri"/>
        </w:rPr>
        <w:t xml:space="preserve">El operador tiene la obligación de chequear lo siguiente antes de </w:t>
      </w:r>
      <w:r>
        <w:rPr>
          <w:rFonts w:ascii="Calibri" w:hAnsi="Calibri" w:cs="Calibri"/>
        </w:rPr>
        <w:t>abandonar la locación:</w:t>
      </w:r>
    </w:p>
    <w:p w:rsidR="00F17BCE" w:rsidRPr="006C3EAB" w:rsidRDefault="00F17BCE" w:rsidP="006C3EAB">
      <w:pPr>
        <w:numPr>
          <w:ilvl w:val="0"/>
          <w:numId w:val="34"/>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Limpieza de puente de producción y locación.</w:t>
      </w:r>
    </w:p>
    <w:p w:rsidR="00F17BCE" w:rsidRPr="006C3EAB" w:rsidRDefault="00F17BCE" w:rsidP="006C3EAB">
      <w:pPr>
        <w:numPr>
          <w:ilvl w:val="0"/>
          <w:numId w:val="34"/>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Controlar producción normal de pozo.</w:t>
      </w:r>
    </w:p>
    <w:p w:rsidR="00F17BCE" w:rsidRPr="006C3EAB" w:rsidRDefault="00F17BCE" w:rsidP="006C3EAB">
      <w:pPr>
        <w:numPr>
          <w:ilvl w:val="0"/>
          <w:numId w:val="34"/>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Recorrer línea de conducción con el fin de chequear la hermeticidad de la misma.</w:t>
      </w:r>
    </w:p>
    <w:p w:rsidR="00F17BCE" w:rsidRPr="006C3EAB" w:rsidRDefault="00F17BCE" w:rsidP="006C3EAB">
      <w:pPr>
        <w:numPr>
          <w:ilvl w:val="0"/>
          <w:numId w:val="34"/>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Comunicar al supervisor de las novedades de la operación</w:t>
      </w:r>
    </w:p>
    <w:p w:rsidR="00F17BCE" w:rsidRPr="006C3EAB" w:rsidRDefault="00F17BCE" w:rsidP="006C3EAB">
      <w:pPr>
        <w:tabs>
          <w:tab w:val="left" w:pos="8504"/>
          <w:tab w:val="left" w:pos="9214"/>
        </w:tabs>
        <w:ind w:left="567" w:right="-1" w:hanging="141"/>
        <w:jc w:val="both"/>
        <w:rPr>
          <w:rFonts w:ascii="Calibri" w:hAnsi="Calibri" w:cs="Calibri"/>
        </w:rPr>
      </w:pPr>
    </w:p>
    <w:p w:rsidR="00F17BCE" w:rsidRPr="006565E2" w:rsidRDefault="00F17BCE" w:rsidP="006565E2">
      <w:pPr>
        <w:pStyle w:val="Textoindependiente"/>
        <w:tabs>
          <w:tab w:val="left" w:pos="8504"/>
          <w:tab w:val="left" w:pos="9214"/>
        </w:tabs>
        <w:spacing w:after="0"/>
        <w:ind w:right="-1"/>
        <w:rPr>
          <w:rFonts w:ascii="Calibri" w:hAnsi="Calibri" w:cs="Calibri"/>
          <w:b/>
        </w:rPr>
      </w:pPr>
      <w:r w:rsidRPr="006565E2">
        <w:rPr>
          <w:rFonts w:ascii="Calibri" w:hAnsi="Calibri" w:cs="Calibri"/>
          <w:b/>
        </w:rPr>
        <w:t xml:space="preserve">Transporte de equipamiento a otra locación </w:t>
      </w:r>
    </w:p>
    <w:p w:rsidR="00F17BCE" w:rsidRPr="006C3EAB" w:rsidRDefault="00F17BCE" w:rsidP="006C3EAB">
      <w:pPr>
        <w:tabs>
          <w:tab w:val="left" w:pos="8504"/>
          <w:tab w:val="left" w:pos="9214"/>
        </w:tabs>
        <w:ind w:left="567" w:right="-1" w:hanging="141"/>
        <w:rPr>
          <w:rFonts w:ascii="Calibri" w:hAnsi="Calibri" w:cs="Calibri"/>
          <w:color w:val="333333"/>
        </w:rPr>
      </w:pPr>
    </w:p>
    <w:p w:rsidR="00F17BCE" w:rsidRPr="006C3EAB" w:rsidRDefault="00F17BCE" w:rsidP="006C3EAB">
      <w:pPr>
        <w:numPr>
          <w:ilvl w:val="0"/>
          <w:numId w:val="32"/>
        </w:numPr>
        <w:tabs>
          <w:tab w:val="left" w:pos="8504"/>
          <w:tab w:val="left" w:pos="9214"/>
        </w:tabs>
        <w:ind w:left="567" w:right="-1" w:hanging="141"/>
        <w:rPr>
          <w:rFonts w:ascii="Calibri" w:hAnsi="Calibri" w:cs="Calibri"/>
          <w:color w:val="333333"/>
        </w:rPr>
      </w:pPr>
      <w:r w:rsidRPr="006C3EAB">
        <w:rPr>
          <w:rFonts w:ascii="Calibri" w:hAnsi="Calibri" w:cs="Calibri"/>
          <w:color w:val="333333"/>
        </w:rPr>
        <w:t>Esto si hubiera que realizar otra operación.</w:t>
      </w:r>
    </w:p>
    <w:p w:rsidR="006565E2" w:rsidRDefault="006565E2" w:rsidP="006565E2">
      <w:pPr>
        <w:tabs>
          <w:tab w:val="left" w:pos="8504"/>
          <w:tab w:val="left" w:pos="9214"/>
        </w:tabs>
        <w:spacing w:line="360" w:lineRule="auto"/>
        <w:ind w:right="-1"/>
        <w:rPr>
          <w:rFonts w:ascii="Calibri" w:hAnsi="Calibri" w:cs="Calibri"/>
        </w:rPr>
      </w:pPr>
    </w:p>
    <w:p w:rsidR="00F17BCE" w:rsidRPr="006565E2" w:rsidRDefault="00F17BCE" w:rsidP="006565E2">
      <w:pPr>
        <w:tabs>
          <w:tab w:val="left" w:pos="8504"/>
          <w:tab w:val="left" w:pos="9214"/>
        </w:tabs>
        <w:spacing w:line="360" w:lineRule="auto"/>
        <w:ind w:right="-1"/>
        <w:rPr>
          <w:rFonts w:ascii="Calibri" w:hAnsi="Calibri" w:cs="Calibri"/>
          <w:b/>
          <w:color w:val="333333"/>
        </w:rPr>
      </w:pPr>
      <w:r w:rsidRPr="006565E2">
        <w:rPr>
          <w:rFonts w:ascii="Calibri" w:hAnsi="Calibri" w:cs="Calibri"/>
          <w:b/>
          <w:color w:val="333333"/>
        </w:rPr>
        <w:t>Finalización de las actividades diarias.</w:t>
      </w:r>
    </w:p>
    <w:p w:rsidR="00F17BCE" w:rsidRPr="006C3EAB" w:rsidRDefault="00F17BCE" w:rsidP="006C3EAB">
      <w:pPr>
        <w:numPr>
          <w:ilvl w:val="0"/>
          <w:numId w:val="32"/>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Entrega de partes de operaciones en coordinación.</w:t>
      </w:r>
    </w:p>
    <w:p w:rsidR="00F17BCE" w:rsidRPr="006C3EAB" w:rsidRDefault="00F17BCE" w:rsidP="006C3EAB">
      <w:pPr>
        <w:numPr>
          <w:ilvl w:val="0"/>
          <w:numId w:val="32"/>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Comunicación de las novedades diarias.</w:t>
      </w:r>
    </w:p>
    <w:p w:rsidR="00F17BCE" w:rsidRPr="006C3EAB" w:rsidRDefault="00F17BCE" w:rsidP="006C3EAB">
      <w:pPr>
        <w:numPr>
          <w:ilvl w:val="0"/>
          <w:numId w:val="32"/>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Pre coordinación de las actividades del día siguiente.</w:t>
      </w:r>
    </w:p>
    <w:p w:rsidR="00F17BCE" w:rsidRPr="006C3EAB" w:rsidRDefault="00F17BCE" w:rsidP="006C3EAB">
      <w:pPr>
        <w:numPr>
          <w:ilvl w:val="0"/>
          <w:numId w:val="32"/>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 xml:space="preserve">Re abastecimiento de los equipos (Gas butano y gas </w:t>
      </w:r>
      <w:proofErr w:type="spellStart"/>
      <w:r w:rsidRPr="006C3EAB">
        <w:rPr>
          <w:rFonts w:ascii="Calibri" w:hAnsi="Calibri" w:cs="Calibri"/>
          <w:color w:val="333333"/>
        </w:rPr>
        <w:t>oil</w:t>
      </w:r>
      <w:proofErr w:type="spellEnd"/>
      <w:r w:rsidRPr="006C3EAB">
        <w:rPr>
          <w:rFonts w:ascii="Calibri" w:hAnsi="Calibri" w:cs="Calibri"/>
          <w:color w:val="333333"/>
        </w:rPr>
        <w:t>).</w:t>
      </w:r>
    </w:p>
    <w:p w:rsidR="00F17BCE" w:rsidRPr="006C3EAB" w:rsidRDefault="00F17BCE" w:rsidP="006C3EAB">
      <w:pPr>
        <w:numPr>
          <w:ilvl w:val="0"/>
          <w:numId w:val="32"/>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Chequeo general de las unidades (con el fin de prever o reparar alguna anormalidad del equipamiento para evitar pérdidas de tiempo innecesarias el día siguiente).</w:t>
      </w:r>
    </w:p>
    <w:p w:rsidR="00F17BCE" w:rsidRPr="006C3EAB" w:rsidRDefault="00F17BCE" w:rsidP="006C3EAB">
      <w:pPr>
        <w:tabs>
          <w:tab w:val="left" w:pos="8504"/>
          <w:tab w:val="left" w:pos="9214"/>
        </w:tabs>
        <w:spacing w:line="360" w:lineRule="auto"/>
        <w:ind w:left="567" w:right="-1" w:hanging="141"/>
        <w:rPr>
          <w:rFonts w:ascii="Calibri" w:hAnsi="Calibri" w:cs="Calibri"/>
          <w:color w:val="333333"/>
        </w:rPr>
      </w:pPr>
    </w:p>
    <w:p w:rsidR="00F17BCE" w:rsidRPr="006565E2" w:rsidRDefault="00F17BCE" w:rsidP="006565E2">
      <w:pPr>
        <w:tabs>
          <w:tab w:val="left" w:pos="8504"/>
          <w:tab w:val="left" w:pos="9214"/>
        </w:tabs>
        <w:spacing w:line="360" w:lineRule="auto"/>
        <w:ind w:right="-1"/>
        <w:rPr>
          <w:rFonts w:ascii="Calibri" w:hAnsi="Calibri" w:cs="Calibri"/>
          <w:b/>
          <w:color w:val="333333"/>
        </w:rPr>
      </w:pPr>
      <w:r w:rsidRPr="006565E2">
        <w:rPr>
          <w:rFonts w:ascii="Calibri" w:hAnsi="Calibri" w:cs="Calibri"/>
          <w:b/>
          <w:color w:val="333333"/>
        </w:rPr>
        <w:t>Transporte de personal a su domicilio</w:t>
      </w:r>
    </w:p>
    <w:p w:rsidR="00F17BCE" w:rsidRPr="006C3EAB" w:rsidRDefault="00F17BCE" w:rsidP="006C3EAB">
      <w:pPr>
        <w:pStyle w:val="Textoindependiente"/>
        <w:numPr>
          <w:ilvl w:val="0"/>
          <w:numId w:val="33"/>
        </w:numPr>
        <w:tabs>
          <w:tab w:val="clear" w:pos="1440"/>
          <w:tab w:val="num" w:pos="1080"/>
          <w:tab w:val="left" w:pos="8504"/>
          <w:tab w:val="left" w:pos="9072"/>
          <w:tab w:val="left" w:pos="9214"/>
        </w:tabs>
        <w:ind w:left="567" w:right="-1" w:hanging="141"/>
        <w:jc w:val="both"/>
        <w:rPr>
          <w:rFonts w:ascii="Calibri" w:hAnsi="Calibri" w:cs="Calibri"/>
        </w:rPr>
      </w:pPr>
      <w:r w:rsidRPr="006C3EAB">
        <w:rPr>
          <w:rFonts w:ascii="Calibri" w:hAnsi="Calibri" w:cs="Calibri"/>
        </w:rPr>
        <w:t>Guardia pasiva: La empresa cuenta con un diagrama de trabajo que le permite la organización de una guardia pasiva para poder cubrir la necesidad eventual de un equipo fuera del horario de trabajo como así los fines de semana y feriados. Logrando de esta manera la respuesta inmediata a cualquier imprevisto que pudiera surgirle a nuestros clientes.</w:t>
      </w:r>
    </w:p>
    <w:p w:rsidR="00F17BCE" w:rsidRPr="006C3EAB" w:rsidRDefault="00F17BCE" w:rsidP="006C3EAB">
      <w:pPr>
        <w:tabs>
          <w:tab w:val="left" w:pos="8504"/>
        </w:tabs>
        <w:spacing w:line="360" w:lineRule="auto"/>
        <w:ind w:left="567" w:right="-1" w:hanging="141"/>
        <w:rPr>
          <w:rFonts w:ascii="Calibri" w:hAnsi="Calibri" w:cs="Calibri"/>
          <w:lang w:val="es-AR"/>
        </w:rPr>
      </w:pPr>
    </w:p>
    <w:p w:rsidR="00B67B28" w:rsidRPr="006C3EAB" w:rsidRDefault="00B67B28" w:rsidP="006C3EAB">
      <w:pPr>
        <w:tabs>
          <w:tab w:val="left" w:pos="8504"/>
        </w:tabs>
        <w:spacing w:line="360" w:lineRule="auto"/>
        <w:ind w:left="567" w:right="-1" w:hanging="141"/>
        <w:rPr>
          <w:rFonts w:ascii="Calibri" w:hAnsi="Calibri" w:cs="Calibri"/>
        </w:rPr>
      </w:pPr>
    </w:p>
    <w:p w:rsidR="00B67B28" w:rsidRPr="006C3EAB" w:rsidRDefault="00B67B28" w:rsidP="006C3EAB">
      <w:pPr>
        <w:tabs>
          <w:tab w:val="left" w:pos="8504"/>
        </w:tabs>
        <w:spacing w:line="360" w:lineRule="auto"/>
        <w:ind w:left="567" w:right="-1" w:hanging="141"/>
        <w:rPr>
          <w:rFonts w:ascii="Calibri" w:hAnsi="Calibri" w:cs="Calibri"/>
        </w:rPr>
      </w:pPr>
    </w:p>
    <w:p w:rsidR="00B67B28" w:rsidRPr="006C3EAB" w:rsidRDefault="00B67B28" w:rsidP="006C3EAB">
      <w:pPr>
        <w:tabs>
          <w:tab w:val="left" w:pos="8504"/>
        </w:tabs>
        <w:spacing w:line="360" w:lineRule="auto"/>
        <w:ind w:left="567" w:right="-1" w:hanging="141"/>
        <w:rPr>
          <w:rFonts w:ascii="Calibri" w:hAnsi="Calibri" w:cs="Calibri"/>
        </w:rPr>
      </w:pPr>
    </w:p>
    <w:p w:rsidR="00B67B28" w:rsidRPr="006C3EAB" w:rsidRDefault="00A5407C" w:rsidP="006C3EAB">
      <w:pPr>
        <w:tabs>
          <w:tab w:val="left" w:pos="8504"/>
        </w:tabs>
        <w:spacing w:line="360" w:lineRule="auto"/>
        <w:ind w:left="567" w:right="-1" w:hanging="141"/>
        <w:rPr>
          <w:rFonts w:ascii="Calibri" w:hAnsi="Calibri" w:cs="Calibri"/>
        </w:rPr>
      </w:pPr>
      <w:r w:rsidRPr="00A5407C">
        <w:rPr>
          <w:rFonts w:ascii="Calibri" w:hAnsi="Calibri" w:cs="Calibri"/>
        </w:rPr>
        <w:pict>
          <v:group id="_x0000_s1204" style="position:absolute;left:0;text-align:left;margin-left:690.65pt;margin-top:457.3pt;width:114.4pt;height:180.5pt;z-index:251815936" coordorigin="1151750,1106397" coordsize="14527,22923">
            <v:rect id="_x0000_s1205" style="position:absolute;left:1151750;top:1106397;width:14400;height:10800;mso-wrap-distance-left:2.88pt;mso-wrap-distance-top:2.88pt;mso-wrap-distance-right:2.88pt;mso-wrap-distance-bottom:2.88pt" o:preferrelative="t" filled="f" strokecolor="#fc0" strokeweight="2.25pt" insetpen="t" o:cliptowrap="t">
              <v:stroke>
                <o:left v:ext="view" color="#fc0" weight="2.25pt" joinstyle="miter" insetpen="t"/>
                <o:top v:ext="view" color="#fc0" weight="2.25pt" joinstyle="miter" insetpen="t"/>
                <o:right v:ext="view" color="#fc0" weight="2.25pt" joinstyle="miter" insetpen="t"/>
                <o:bottom v:ext="view" color="#fc0" weight="2.25pt" joinstyle="miter" insetpen="t"/>
                <o:column v:ext="view" color="#333"/>
              </v:stroke>
              <v:imagedata r:id="rId35" o:title="S2500061"/>
              <v:path o:extrusionok="f"/>
              <o:lock v:ext="edit" aspectratio="t"/>
            </v:rect>
            <v:rect id="_x0000_s1206" style="position:absolute;left:1151877;top:1118521;width:14400;height:10800;mso-wrap-distance-left:2.88pt;mso-wrap-distance-top:2.88pt;mso-wrap-distance-right:2.88pt;mso-wrap-distance-bottom:2.88pt" o:preferrelative="t" filled="f" strokecolor="#fc0" strokeweight="2.25pt" insetpen="t" o:cliptowrap="t">
              <v:stroke>
                <o:left v:ext="view" color="#fc0" weight="2.25pt" joinstyle="miter" insetpen="t"/>
                <o:top v:ext="view" color="#fc0" weight="2.25pt" joinstyle="miter" insetpen="t"/>
                <o:right v:ext="view" color="#fc0" weight="2.25pt" joinstyle="miter" insetpen="t"/>
                <o:bottom v:ext="view" color="#fc0" weight="2.25pt" joinstyle="miter" insetpen="t"/>
                <o:column v:ext="view" color="#333"/>
              </v:stroke>
              <v:imagedata r:id="rId36" o:title="PIC_0645 - copia - copia"/>
              <v:path o:extrusionok="f"/>
              <o:lock v:ext="edit" aspectratio="t"/>
            </v:rect>
          </v:group>
        </w:pict>
      </w:r>
    </w:p>
    <w:p w:rsidR="00B67B28" w:rsidRPr="006C3EAB" w:rsidRDefault="00B67B28" w:rsidP="006C3EAB">
      <w:pPr>
        <w:spacing w:line="360" w:lineRule="auto"/>
        <w:ind w:left="567" w:hanging="141"/>
        <w:rPr>
          <w:rFonts w:ascii="Calibri" w:hAnsi="Calibri" w:cs="Calibri"/>
        </w:rPr>
      </w:pPr>
    </w:p>
    <w:p w:rsidR="00F50622" w:rsidRDefault="00F50622" w:rsidP="006C3EAB">
      <w:pPr>
        <w:spacing w:line="360" w:lineRule="auto"/>
        <w:ind w:left="567" w:hanging="141"/>
        <w:rPr>
          <w:rFonts w:ascii="Calibri" w:hAnsi="Calibri" w:cs="Calibri"/>
        </w:rPr>
      </w:pPr>
    </w:p>
    <w:p w:rsidR="006C3EAB" w:rsidRPr="006C3EAB" w:rsidRDefault="006C3EAB" w:rsidP="006C3EAB">
      <w:pPr>
        <w:spacing w:line="360" w:lineRule="auto"/>
        <w:ind w:left="567" w:hanging="141"/>
        <w:rPr>
          <w:rFonts w:ascii="Calibri" w:hAnsi="Calibri" w:cs="Calibri"/>
        </w:rPr>
      </w:pPr>
    </w:p>
    <w:sectPr w:rsidR="006C3EAB" w:rsidRPr="006C3EAB" w:rsidSect="00AA1D25">
      <w:headerReference w:type="even" r:id="rId37"/>
      <w:headerReference w:type="default" r:id="rId38"/>
      <w:footerReference w:type="default" r:id="rId39"/>
      <w:headerReference w:type="first" r:id="rId40"/>
      <w:pgSz w:w="11906" w:h="16838"/>
      <w:pgMar w:top="1417" w:right="1701" w:bottom="1417"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1616" w:rsidRDefault="00871616">
      <w:r>
        <w:separator/>
      </w:r>
    </w:p>
  </w:endnote>
  <w:endnote w:type="continuationSeparator" w:id="0">
    <w:p w:rsidR="00871616" w:rsidRDefault="0087161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n-ea">
    <w:panose1 w:val="00000000000000000000"/>
    <w:charset w:val="00"/>
    <w:family w:val="roman"/>
    <w:notTrueType/>
    <w:pitch w:val="default"/>
    <w:sig w:usb0="00000000" w:usb1="00000000" w:usb2="00000000" w:usb3="00000000" w:csb0="00000000" w:csb1="00000000"/>
  </w:font>
  <w:font w:name="HandelGothic BT">
    <w:altName w:val="Times New Roman"/>
    <w:panose1 w:val="04030805030B02020C03"/>
    <w:charset w:val="00"/>
    <w:family w:val="decorative"/>
    <w:pitch w:val="variable"/>
    <w:sig w:usb0="00000087"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400" w:rsidRDefault="00A5407C">
    <w:pPr>
      <w:pStyle w:val="Piedepgina"/>
    </w:pPr>
    <w:r>
      <w:rPr>
        <w:noProof/>
        <w:lang w:val="es-AR" w:eastAsia="es-AR"/>
      </w:rPr>
      <w:pict>
        <v:rect id="_x0000_s2074" style="position:absolute;margin-left:478.5pt;margin-top:2.05pt;width:105.1pt;height:21.6pt;z-index:251668992;mso-position-horizontal-relative:page;mso-position-vertical-relative:bottom-margin-area" o:regroupid="1" o:allowincell="f" fillcolor="#ffc000 [3205]" strokecolor="#414141 [2413]" strokeweight="3pt">
          <v:shadow on="t" type="perspective" color="#585858 [3213]" opacity=".5" offset="1pt" offset2="-1pt"/>
          <v:textbox style="mso-next-textbox:#_x0000_s2074">
            <w:txbxContent>
              <w:p w:rsidR="00CF1400" w:rsidRPr="002A79F9" w:rsidRDefault="00CF1400">
                <w:pPr>
                  <w:pStyle w:val="Piedepgina"/>
                  <w:rPr>
                    <w:color w:val="FFFFFF" w:themeColor="background1"/>
                    <w:sz w:val="18"/>
                    <w:szCs w:val="18"/>
                  </w:rPr>
                </w:pPr>
                <w:r w:rsidRPr="002A79F9">
                  <w:rPr>
                    <w:color w:val="FFFFFF" w:themeColor="background1"/>
                    <w:sz w:val="18"/>
                    <w:szCs w:val="18"/>
                  </w:rPr>
                  <w:t xml:space="preserve">Página </w:t>
                </w:r>
                <w:r w:rsidR="00A5407C" w:rsidRPr="002A79F9">
                  <w:rPr>
                    <w:sz w:val="18"/>
                    <w:szCs w:val="18"/>
                  </w:rPr>
                  <w:fldChar w:fldCharType="begin"/>
                </w:r>
                <w:r w:rsidR="000515BF" w:rsidRPr="002A79F9">
                  <w:rPr>
                    <w:sz w:val="18"/>
                    <w:szCs w:val="18"/>
                  </w:rPr>
                  <w:instrText xml:space="preserve"> PAGE   \* MERGEFORMAT </w:instrText>
                </w:r>
                <w:r w:rsidR="00A5407C" w:rsidRPr="002A79F9">
                  <w:rPr>
                    <w:sz w:val="18"/>
                    <w:szCs w:val="18"/>
                  </w:rPr>
                  <w:fldChar w:fldCharType="separate"/>
                </w:r>
                <w:r w:rsidR="00824D3D" w:rsidRPr="00824D3D">
                  <w:rPr>
                    <w:noProof/>
                    <w:color w:val="FFFFFF" w:themeColor="background1"/>
                    <w:sz w:val="18"/>
                    <w:szCs w:val="18"/>
                  </w:rPr>
                  <w:t>2</w:t>
                </w:r>
                <w:r w:rsidR="00A5407C" w:rsidRPr="002A79F9">
                  <w:rPr>
                    <w:sz w:val="18"/>
                    <w:szCs w:val="18"/>
                  </w:rPr>
                  <w:fldChar w:fldCharType="end"/>
                </w:r>
              </w:p>
            </w:txbxContent>
          </v:textbox>
          <w10:wrap anchorx="page"/>
        </v:rect>
      </w:pict>
    </w:r>
    <w:r>
      <w:rPr>
        <w:noProof/>
        <w:lang w:val="es-AR" w:eastAsia="es-AR"/>
      </w:rPr>
      <w:pict>
        <v:rect id="_x0000_s2073" style="position:absolute;margin-left:13.9pt;margin-top:2.05pt;width:456.15pt;height:21.6pt;z-index:251667968;mso-position-horizontal-relative:page;mso-position-vertical-relative:bottom-margin-area" o:regroupid="1" o:allowincell="f" fillcolor="#ffc000" strokecolor="#414141 [2413]" strokeweight="3pt">
          <v:shadow on="t" type="perspective" color="#7f5f00 [1605]" opacity=".5" offset="1pt" offset2="-1pt"/>
          <v:textbox style="mso-next-textbox:#_x0000_s2073">
            <w:txbxContent>
              <w:sdt>
                <w:sdtPr>
                  <w:rPr>
                    <w:rFonts w:ascii="Arial Narrow" w:hAnsi="Arial Narrow"/>
                  </w:rPr>
                  <w:alias w:val="Dirección"/>
                  <w:id w:val="647041"/>
                  <w:dataBinding w:prefixMappings="xmlns:ns0='http://schemas.microsoft.com/office/2006/coverPageProps'" w:xpath="/ns0:CoverPageProperties[1]/ns0:CompanyAddress[1]" w:storeItemID="{55AF091B-3C7A-41E3-B477-F2FDAA23CFDA}"/>
                  <w:text w:multiLine="1"/>
                </w:sdtPr>
                <w:sdtContent>
                  <w:p w:rsidR="00CF1400" w:rsidRPr="002A79F9" w:rsidRDefault="009510EF" w:rsidP="00414E1D">
                    <w:pPr>
                      <w:pStyle w:val="Piedepgina"/>
                      <w:shd w:val="clear" w:color="auto" w:fill="FFC000"/>
                      <w:jc w:val="right"/>
                      <w:rPr>
                        <w:color w:val="FFFFFF" w:themeColor="background1"/>
                        <w:spacing w:val="60"/>
                        <w:sz w:val="18"/>
                        <w:szCs w:val="18"/>
                      </w:rPr>
                    </w:pPr>
                    <w:r w:rsidRPr="009510EF">
                      <w:rPr>
                        <w:rFonts w:ascii="Arial Narrow" w:hAnsi="Arial Narrow"/>
                      </w:rPr>
                      <w:t>Concurs</w:t>
                    </w:r>
                    <w:r w:rsidR="00D671E0">
                      <w:rPr>
                        <w:rFonts w:ascii="Arial Narrow" w:hAnsi="Arial Narrow"/>
                      </w:rPr>
                      <w:t>o Privado de Precios Nº 985/13</w:t>
                    </w:r>
                    <w:r w:rsidRPr="009510EF">
                      <w:rPr>
                        <w:rFonts w:ascii="Arial Narrow" w:hAnsi="Arial Narrow"/>
                      </w:rPr>
                      <w:t xml:space="preserve"> /NEUQUEN ARGENTINA</w:t>
                    </w:r>
                  </w:p>
                </w:sdtContent>
              </w:sdt>
              <w:p w:rsidR="00CF1400" w:rsidRDefault="00CF1400" w:rsidP="00E30B46">
                <w:pPr>
                  <w:pStyle w:val="Encabezado"/>
                  <w:shd w:val="clear" w:color="auto" w:fill="FFC000"/>
                  <w:rPr>
                    <w:color w:val="FFFFFF" w:themeColor="background1"/>
                  </w:rPr>
                </w:pPr>
              </w:p>
            </w:txbxContent>
          </v:textbox>
          <w10:wrap anchorx="page"/>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1616" w:rsidRDefault="00871616">
      <w:r>
        <w:separator/>
      </w:r>
    </w:p>
  </w:footnote>
  <w:footnote w:type="continuationSeparator" w:id="0">
    <w:p w:rsidR="00871616" w:rsidRDefault="008716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400" w:rsidRDefault="00A5407C">
    <w:pPr>
      <w:pStyle w:val="Encabezado"/>
    </w:pPr>
    <w:r>
      <w:rPr>
        <w:noProof/>
        <w:lang w:val="es-AR" w:eastAsia="es-A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79394" o:spid="_x0000_s2078" type="#_x0000_t75" style="position:absolute;margin-left:0;margin-top:0;width:424.95pt;height:310.55pt;z-index:-251643392;mso-position-horizontal:center;mso-position-horizontal-relative:margin;mso-position-vertical:center;mso-position-vertical-relative:margin" o:allowincell="f">
          <v:imagedata r:id="rId1" o:title="FONDO-OAS-002"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400" w:rsidRPr="00C12A58" w:rsidRDefault="00317FC7" w:rsidP="00EA3ADF">
    <w:pPr>
      <w:pStyle w:val="Encabezado"/>
      <w:tabs>
        <w:tab w:val="clear" w:pos="4252"/>
        <w:tab w:val="clear" w:pos="8504"/>
        <w:tab w:val="left" w:pos="5977"/>
      </w:tabs>
    </w:pPr>
    <w:r>
      <w:rPr>
        <w:rFonts w:ascii="Arial" w:hAnsi="Arial" w:cs="Arial"/>
        <w:i/>
        <w:iCs/>
        <w:noProof/>
        <w:sz w:val="20"/>
        <w:lang w:val="es-AR" w:eastAsia="es-AR"/>
      </w:rPr>
      <w:drawing>
        <wp:anchor distT="0" distB="0" distL="114300" distR="114300" simplePos="0" relativeHeight="251666944" behindDoc="0" locked="0" layoutInCell="1" allowOverlap="1">
          <wp:simplePos x="0" y="0"/>
          <wp:positionH relativeFrom="margin">
            <wp:posOffset>4658360</wp:posOffset>
          </wp:positionH>
          <wp:positionV relativeFrom="margin">
            <wp:posOffset>-718820</wp:posOffset>
          </wp:positionV>
          <wp:extent cx="797560" cy="638175"/>
          <wp:effectExtent l="19050" t="0" r="2540" b="0"/>
          <wp:wrapSquare wrapText="bothSides"/>
          <wp:docPr id="4" name="5 Imagen" descr="logoOA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OAS (3).jpg"/>
                  <pic:cNvPicPr/>
                </pic:nvPicPr>
                <pic:blipFill>
                  <a:blip r:embed="rId1"/>
                  <a:stretch>
                    <a:fillRect/>
                  </a:stretch>
                </pic:blipFill>
                <pic:spPr>
                  <a:xfrm>
                    <a:off x="0" y="0"/>
                    <a:ext cx="797560" cy="638175"/>
                  </a:xfrm>
                  <a:prstGeom prst="rect">
                    <a:avLst/>
                  </a:prstGeom>
                </pic:spPr>
              </pic:pic>
            </a:graphicData>
          </a:graphic>
        </wp:anchor>
      </w:drawing>
    </w:r>
    <w:r w:rsidR="00A5407C" w:rsidRPr="00A5407C">
      <w:rPr>
        <w:rFonts w:ascii="Arial" w:hAnsi="Arial" w:cs="Arial"/>
        <w:i/>
        <w:iCs/>
        <w:noProof/>
        <w:sz w:val="20"/>
        <w:lang w:val="es-AR" w:eastAsia="es-A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79395" o:spid="_x0000_s2079" type="#_x0000_t75" style="position:absolute;margin-left:0;margin-top:0;width:424.95pt;height:310.55pt;z-index:-251642368;mso-position-horizontal:center;mso-position-horizontal-relative:margin;mso-position-vertical:center;mso-position-vertical-relative:margin" o:allowincell="f">
          <v:imagedata r:id="rId2" o:title="FONDO-OAS-002" gain="19661f" blacklevel="22938f"/>
          <w10:wrap anchorx="margin" anchory="margin"/>
        </v:shape>
      </w:pict>
    </w:r>
    <w:r w:rsidR="00CF1400">
      <w:rPr>
        <w:rFonts w:ascii="Arial" w:hAnsi="Arial" w:cs="Arial"/>
        <w:i/>
        <w:iCs/>
        <w:noProof/>
        <w:sz w:val="20"/>
        <w:lang w:val="es-AR" w:eastAsia="es-AR"/>
      </w:rPr>
      <w:drawing>
        <wp:anchor distT="0" distB="0" distL="114300" distR="114300" simplePos="0" relativeHeight="251671040" behindDoc="1" locked="0" layoutInCell="1" allowOverlap="1">
          <wp:simplePos x="0" y="0"/>
          <wp:positionH relativeFrom="column">
            <wp:posOffset>5537835</wp:posOffset>
          </wp:positionH>
          <wp:positionV relativeFrom="paragraph">
            <wp:posOffset>111125</wp:posOffset>
          </wp:positionV>
          <wp:extent cx="213360" cy="172085"/>
          <wp:effectExtent l="19050" t="0" r="0" b="0"/>
          <wp:wrapNone/>
          <wp:docPr id="71" name="70 Imagen" descr="bandera argent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era argentina.jpg"/>
                  <pic:cNvPicPr/>
                </pic:nvPicPr>
                <pic:blipFill>
                  <a:blip r:embed="rId3"/>
                  <a:stretch>
                    <a:fillRect/>
                  </a:stretch>
                </pic:blipFill>
                <pic:spPr>
                  <a:xfrm>
                    <a:off x="0" y="0"/>
                    <a:ext cx="213360" cy="172085"/>
                  </a:xfrm>
                  <a:prstGeom prst="rect">
                    <a:avLst/>
                  </a:prstGeom>
                </pic:spPr>
              </pic:pic>
            </a:graphicData>
          </a:graphic>
        </wp:anchor>
      </w:drawing>
    </w:r>
    <w:r w:rsidR="00CF1400">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400" w:rsidRDefault="00A5407C">
    <w:pPr>
      <w:pStyle w:val="Encabezado"/>
    </w:pPr>
    <w:r>
      <w:rPr>
        <w:noProof/>
        <w:lang w:val="es-AR" w:eastAsia="es-A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79393" o:spid="_x0000_s2077" type="#_x0000_t75" style="position:absolute;margin-left:0;margin-top:0;width:424.95pt;height:310.55pt;z-index:-251644416;mso-position-horizontal:center;mso-position-horizontal-relative:margin;mso-position-vertical:center;mso-position-vertical-relative:margin" o:allowincell="f">
          <v:imagedata r:id="rId1" o:title="FONDO-OAS-002"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9pt;height:9pt" o:bullet="t">
        <v:imagedata r:id="rId1" o:title="BD10266_"/>
      </v:shape>
    </w:pict>
  </w:numPicBullet>
  <w:abstractNum w:abstractNumId="0">
    <w:nsid w:val="00573798"/>
    <w:multiLevelType w:val="hybridMultilevel"/>
    <w:tmpl w:val="16EEEAC4"/>
    <w:lvl w:ilvl="0" w:tplc="2C0A000D">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00740C85"/>
    <w:multiLevelType w:val="hybridMultilevel"/>
    <w:tmpl w:val="E1AC263A"/>
    <w:lvl w:ilvl="0" w:tplc="2C0A0001">
      <w:start w:val="1"/>
      <w:numFmt w:val="bullet"/>
      <w:lvlText w:val=""/>
      <w:lvlJc w:val="left"/>
      <w:pPr>
        <w:ind w:left="1068" w:hanging="360"/>
      </w:pPr>
      <w:rPr>
        <w:rFonts w:ascii="Symbol" w:hAnsi="Symbol" w:hint="default"/>
      </w:rPr>
    </w:lvl>
    <w:lvl w:ilvl="1" w:tplc="2C0A0003" w:tentative="1">
      <w:start w:val="1"/>
      <w:numFmt w:val="bullet"/>
      <w:lvlText w:val="o"/>
      <w:lvlJc w:val="left"/>
      <w:pPr>
        <w:ind w:left="1788" w:hanging="360"/>
      </w:pPr>
      <w:rPr>
        <w:rFonts w:ascii="Courier New" w:hAnsi="Courier New" w:cs="Courier New" w:hint="default"/>
      </w:rPr>
    </w:lvl>
    <w:lvl w:ilvl="2" w:tplc="2C0A0005" w:tentative="1">
      <w:start w:val="1"/>
      <w:numFmt w:val="bullet"/>
      <w:lvlText w:val=""/>
      <w:lvlJc w:val="left"/>
      <w:pPr>
        <w:ind w:left="2508" w:hanging="360"/>
      </w:pPr>
      <w:rPr>
        <w:rFonts w:ascii="Wingdings" w:hAnsi="Wingdings" w:hint="default"/>
      </w:rPr>
    </w:lvl>
    <w:lvl w:ilvl="3" w:tplc="2C0A0001" w:tentative="1">
      <w:start w:val="1"/>
      <w:numFmt w:val="bullet"/>
      <w:lvlText w:val=""/>
      <w:lvlJc w:val="left"/>
      <w:pPr>
        <w:ind w:left="3228" w:hanging="360"/>
      </w:pPr>
      <w:rPr>
        <w:rFonts w:ascii="Symbol" w:hAnsi="Symbol" w:hint="default"/>
      </w:rPr>
    </w:lvl>
    <w:lvl w:ilvl="4" w:tplc="2C0A0003" w:tentative="1">
      <w:start w:val="1"/>
      <w:numFmt w:val="bullet"/>
      <w:lvlText w:val="o"/>
      <w:lvlJc w:val="left"/>
      <w:pPr>
        <w:ind w:left="3948" w:hanging="360"/>
      </w:pPr>
      <w:rPr>
        <w:rFonts w:ascii="Courier New" w:hAnsi="Courier New" w:cs="Courier New" w:hint="default"/>
      </w:rPr>
    </w:lvl>
    <w:lvl w:ilvl="5" w:tplc="2C0A0005" w:tentative="1">
      <w:start w:val="1"/>
      <w:numFmt w:val="bullet"/>
      <w:lvlText w:val=""/>
      <w:lvlJc w:val="left"/>
      <w:pPr>
        <w:ind w:left="4668" w:hanging="360"/>
      </w:pPr>
      <w:rPr>
        <w:rFonts w:ascii="Wingdings" w:hAnsi="Wingdings" w:hint="default"/>
      </w:rPr>
    </w:lvl>
    <w:lvl w:ilvl="6" w:tplc="2C0A0001" w:tentative="1">
      <w:start w:val="1"/>
      <w:numFmt w:val="bullet"/>
      <w:lvlText w:val=""/>
      <w:lvlJc w:val="left"/>
      <w:pPr>
        <w:ind w:left="5388" w:hanging="360"/>
      </w:pPr>
      <w:rPr>
        <w:rFonts w:ascii="Symbol" w:hAnsi="Symbol" w:hint="default"/>
      </w:rPr>
    </w:lvl>
    <w:lvl w:ilvl="7" w:tplc="2C0A0003" w:tentative="1">
      <w:start w:val="1"/>
      <w:numFmt w:val="bullet"/>
      <w:lvlText w:val="o"/>
      <w:lvlJc w:val="left"/>
      <w:pPr>
        <w:ind w:left="6108" w:hanging="360"/>
      </w:pPr>
      <w:rPr>
        <w:rFonts w:ascii="Courier New" w:hAnsi="Courier New" w:cs="Courier New" w:hint="default"/>
      </w:rPr>
    </w:lvl>
    <w:lvl w:ilvl="8" w:tplc="2C0A0005" w:tentative="1">
      <w:start w:val="1"/>
      <w:numFmt w:val="bullet"/>
      <w:lvlText w:val=""/>
      <w:lvlJc w:val="left"/>
      <w:pPr>
        <w:ind w:left="6828" w:hanging="360"/>
      </w:pPr>
      <w:rPr>
        <w:rFonts w:ascii="Wingdings" w:hAnsi="Wingdings" w:hint="default"/>
      </w:rPr>
    </w:lvl>
  </w:abstractNum>
  <w:abstractNum w:abstractNumId="2">
    <w:nsid w:val="00E02DE0"/>
    <w:multiLevelType w:val="hybridMultilevel"/>
    <w:tmpl w:val="A77E133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01651CC4"/>
    <w:multiLevelType w:val="hybridMultilevel"/>
    <w:tmpl w:val="776E400C"/>
    <w:lvl w:ilvl="0" w:tplc="2C0A000B">
      <w:start w:val="1"/>
      <w:numFmt w:val="bullet"/>
      <w:lvlText w:val=""/>
      <w:lvlJc w:val="left"/>
      <w:pPr>
        <w:ind w:left="1712" w:hanging="360"/>
      </w:pPr>
      <w:rPr>
        <w:rFonts w:ascii="Wingdings" w:hAnsi="Wingdings" w:hint="default"/>
      </w:rPr>
    </w:lvl>
    <w:lvl w:ilvl="1" w:tplc="2C0A0003" w:tentative="1">
      <w:start w:val="1"/>
      <w:numFmt w:val="bullet"/>
      <w:lvlText w:val="o"/>
      <w:lvlJc w:val="left"/>
      <w:pPr>
        <w:ind w:left="2432" w:hanging="360"/>
      </w:pPr>
      <w:rPr>
        <w:rFonts w:ascii="Courier New" w:hAnsi="Courier New" w:cs="Courier New" w:hint="default"/>
      </w:rPr>
    </w:lvl>
    <w:lvl w:ilvl="2" w:tplc="2C0A0005" w:tentative="1">
      <w:start w:val="1"/>
      <w:numFmt w:val="bullet"/>
      <w:lvlText w:val=""/>
      <w:lvlJc w:val="left"/>
      <w:pPr>
        <w:ind w:left="3152" w:hanging="360"/>
      </w:pPr>
      <w:rPr>
        <w:rFonts w:ascii="Wingdings" w:hAnsi="Wingdings" w:hint="default"/>
      </w:rPr>
    </w:lvl>
    <w:lvl w:ilvl="3" w:tplc="2C0A0001" w:tentative="1">
      <w:start w:val="1"/>
      <w:numFmt w:val="bullet"/>
      <w:lvlText w:val=""/>
      <w:lvlJc w:val="left"/>
      <w:pPr>
        <w:ind w:left="3872" w:hanging="360"/>
      </w:pPr>
      <w:rPr>
        <w:rFonts w:ascii="Symbol" w:hAnsi="Symbol" w:hint="default"/>
      </w:rPr>
    </w:lvl>
    <w:lvl w:ilvl="4" w:tplc="2C0A0003" w:tentative="1">
      <w:start w:val="1"/>
      <w:numFmt w:val="bullet"/>
      <w:lvlText w:val="o"/>
      <w:lvlJc w:val="left"/>
      <w:pPr>
        <w:ind w:left="4592" w:hanging="360"/>
      </w:pPr>
      <w:rPr>
        <w:rFonts w:ascii="Courier New" w:hAnsi="Courier New" w:cs="Courier New" w:hint="default"/>
      </w:rPr>
    </w:lvl>
    <w:lvl w:ilvl="5" w:tplc="2C0A0005" w:tentative="1">
      <w:start w:val="1"/>
      <w:numFmt w:val="bullet"/>
      <w:lvlText w:val=""/>
      <w:lvlJc w:val="left"/>
      <w:pPr>
        <w:ind w:left="5312" w:hanging="360"/>
      </w:pPr>
      <w:rPr>
        <w:rFonts w:ascii="Wingdings" w:hAnsi="Wingdings" w:hint="default"/>
      </w:rPr>
    </w:lvl>
    <w:lvl w:ilvl="6" w:tplc="2C0A0001" w:tentative="1">
      <w:start w:val="1"/>
      <w:numFmt w:val="bullet"/>
      <w:lvlText w:val=""/>
      <w:lvlJc w:val="left"/>
      <w:pPr>
        <w:ind w:left="6032" w:hanging="360"/>
      </w:pPr>
      <w:rPr>
        <w:rFonts w:ascii="Symbol" w:hAnsi="Symbol" w:hint="default"/>
      </w:rPr>
    </w:lvl>
    <w:lvl w:ilvl="7" w:tplc="2C0A0003" w:tentative="1">
      <w:start w:val="1"/>
      <w:numFmt w:val="bullet"/>
      <w:lvlText w:val="o"/>
      <w:lvlJc w:val="left"/>
      <w:pPr>
        <w:ind w:left="6752" w:hanging="360"/>
      </w:pPr>
      <w:rPr>
        <w:rFonts w:ascii="Courier New" w:hAnsi="Courier New" w:cs="Courier New" w:hint="default"/>
      </w:rPr>
    </w:lvl>
    <w:lvl w:ilvl="8" w:tplc="2C0A0005" w:tentative="1">
      <w:start w:val="1"/>
      <w:numFmt w:val="bullet"/>
      <w:lvlText w:val=""/>
      <w:lvlJc w:val="left"/>
      <w:pPr>
        <w:ind w:left="7472" w:hanging="360"/>
      </w:pPr>
      <w:rPr>
        <w:rFonts w:ascii="Wingdings" w:hAnsi="Wingdings" w:hint="default"/>
      </w:rPr>
    </w:lvl>
  </w:abstractNum>
  <w:abstractNum w:abstractNumId="4">
    <w:nsid w:val="06407FB6"/>
    <w:multiLevelType w:val="hybridMultilevel"/>
    <w:tmpl w:val="7978970A"/>
    <w:lvl w:ilvl="0" w:tplc="EC9CC490">
      <w:start w:val="1"/>
      <w:numFmt w:val="bullet"/>
      <w:lvlText w:val="•"/>
      <w:lvlJc w:val="left"/>
      <w:pPr>
        <w:tabs>
          <w:tab w:val="num" w:pos="720"/>
        </w:tabs>
        <w:ind w:left="720" w:hanging="360"/>
      </w:pPr>
      <w:rPr>
        <w:rFonts w:ascii="Georgia" w:hAnsi="Georgia" w:hint="default"/>
      </w:rPr>
    </w:lvl>
    <w:lvl w:ilvl="1" w:tplc="829AD21E" w:tentative="1">
      <w:start w:val="1"/>
      <w:numFmt w:val="bullet"/>
      <w:lvlText w:val="•"/>
      <w:lvlJc w:val="left"/>
      <w:pPr>
        <w:tabs>
          <w:tab w:val="num" w:pos="1440"/>
        </w:tabs>
        <w:ind w:left="1440" w:hanging="360"/>
      </w:pPr>
      <w:rPr>
        <w:rFonts w:ascii="Georgia" w:hAnsi="Georgia" w:hint="default"/>
      </w:rPr>
    </w:lvl>
    <w:lvl w:ilvl="2" w:tplc="4CEEABA0" w:tentative="1">
      <w:start w:val="1"/>
      <w:numFmt w:val="bullet"/>
      <w:lvlText w:val="•"/>
      <w:lvlJc w:val="left"/>
      <w:pPr>
        <w:tabs>
          <w:tab w:val="num" w:pos="2160"/>
        </w:tabs>
        <w:ind w:left="2160" w:hanging="360"/>
      </w:pPr>
      <w:rPr>
        <w:rFonts w:ascii="Georgia" w:hAnsi="Georgia" w:hint="default"/>
      </w:rPr>
    </w:lvl>
    <w:lvl w:ilvl="3" w:tplc="C25CC664" w:tentative="1">
      <w:start w:val="1"/>
      <w:numFmt w:val="bullet"/>
      <w:lvlText w:val="•"/>
      <w:lvlJc w:val="left"/>
      <w:pPr>
        <w:tabs>
          <w:tab w:val="num" w:pos="2880"/>
        </w:tabs>
        <w:ind w:left="2880" w:hanging="360"/>
      </w:pPr>
      <w:rPr>
        <w:rFonts w:ascii="Georgia" w:hAnsi="Georgia" w:hint="default"/>
      </w:rPr>
    </w:lvl>
    <w:lvl w:ilvl="4" w:tplc="8B1C48B4" w:tentative="1">
      <w:start w:val="1"/>
      <w:numFmt w:val="bullet"/>
      <w:lvlText w:val="•"/>
      <w:lvlJc w:val="left"/>
      <w:pPr>
        <w:tabs>
          <w:tab w:val="num" w:pos="3600"/>
        </w:tabs>
        <w:ind w:left="3600" w:hanging="360"/>
      </w:pPr>
      <w:rPr>
        <w:rFonts w:ascii="Georgia" w:hAnsi="Georgia" w:hint="default"/>
      </w:rPr>
    </w:lvl>
    <w:lvl w:ilvl="5" w:tplc="B3EE5C3A" w:tentative="1">
      <w:start w:val="1"/>
      <w:numFmt w:val="bullet"/>
      <w:lvlText w:val="•"/>
      <w:lvlJc w:val="left"/>
      <w:pPr>
        <w:tabs>
          <w:tab w:val="num" w:pos="4320"/>
        </w:tabs>
        <w:ind w:left="4320" w:hanging="360"/>
      </w:pPr>
      <w:rPr>
        <w:rFonts w:ascii="Georgia" w:hAnsi="Georgia" w:hint="default"/>
      </w:rPr>
    </w:lvl>
    <w:lvl w:ilvl="6" w:tplc="A0CAF7D2" w:tentative="1">
      <w:start w:val="1"/>
      <w:numFmt w:val="bullet"/>
      <w:lvlText w:val="•"/>
      <w:lvlJc w:val="left"/>
      <w:pPr>
        <w:tabs>
          <w:tab w:val="num" w:pos="5040"/>
        </w:tabs>
        <w:ind w:left="5040" w:hanging="360"/>
      </w:pPr>
      <w:rPr>
        <w:rFonts w:ascii="Georgia" w:hAnsi="Georgia" w:hint="default"/>
      </w:rPr>
    </w:lvl>
    <w:lvl w:ilvl="7" w:tplc="DE286670" w:tentative="1">
      <w:start w:val="1"/>
      <w:numFmt w:val="bullet"/>
      <w:lvlText w:val="•"/>
      <w:lvlJc w:val="left"/>
      <w:pPr>
        <w:tabs>
          <w:tab w:val="num" w:pos="5760"/>
        </w:tabs>
        <w:ind w:left="5760" w:hanging="360"/>
      </w:pPr>
      <w:rPr>
        <w:rFonts w:ascii="Georgia" w:hAnsi="Georgia" w:hint="default"/>
      </w:rPr>
    </w:lvl>
    <w:lvl w:ilvl="8" w:tplc="6C14AD76" w:tentative="1">
      <w:start w:val="1"/>
      <w:numFmt w:val="bullet"/>
      <w:lvlText w:val="•"/>
      <w:lvlJc w:val="left"/>
      <w:pPr>
        <w:tabs>
          <w:tab w:val="num" w:pos="6480"/>
        </w:tabs>
        <w:ind w:left="6480" w:hanging="360"/>
      </w:pPr>
      <w:rPr>
        <w:rFonts w:ascii="Georgia" w:hAnsi="Georgia" w:hint="default"/>
      </w:rPr>
    </w:lvl>
  </w:abstractNum>
  <w:abstractNum w:abstractNumId="5">
    <w:nsid w:val="07ED4B1F"/>
    <w:multiLevelType w:val="hybridMultilevel"/>
    <w:tmpl w:val="61DCA4DE"/>
    <w:lvl w:ilvl="0" w:tplc="4F806ED2">
      <w:start w:val="1"/>
      <w:numFmt w:val="bullet"/>
      <w:lvlText w:val="•"/>
      <w:lvlJc w:val="left"/>
      <w:pPr>
        <w:tabs>
          <w:tab w:val="num" w:pos="720"/>
        </w:tabs>
        <w:ind w:left="720" w:hanging="360"/>
      </w:pPr>
      <w:rPr>
        <w:rFonts w:ascii="Georgia" w:hAnsi="Georgia" w:hint="default"/>
      </w:rPr>
    </w:lvl>
    <w:lvl w:ilvl="1" w:tplc="C8F2AA78" w:tentative="1">
      <w:start w:val="1"/>
      <w:numFmt w:val="bullet"/>
      <w:lvlText w:val="•"/>
      <w:lvlJc w:val="left"/>
      <w:pPr>
        <w:tabs>
          <w:tab w:val="num" w:pos="1440"/>
        </w:tabs>
        <w:ind w:left="1440" w:hanging="360"/>
      </w:pPr>
      <w:rPr>
        <w:rFonts w:ascii="Georgia" w:hAnsi="Georgia" w:hint="default"/>
      </w:rPr>
    </w:lvl>
    <w:lvl w:ilvl="2" w:tplc="52866124" w:tentative="1">
      <w:start w:val="1"/>
      <w:numFmt w:val="bullet"/>
      <w:lvlText w:val="•"/>
      <w:lvlJc w:val="left"/>
      <w:pPr>
        <w:tabs>
          <w:tab w:val="num" w:pos="2160"/>
        </w:tabs>
        <w:ind w:left="2160" w:hanging="360"/>
      </w:pPr>
      <w:rPr>
        <w:rFonts w:ascii="Georgia" w:hAnsi="Georgia" w:hint="default"/>
      </w:rPr>
    </w:lvl>
    <w:lvl w:ilvl="3" w:tplc="2F8EA554" w:tentative="1">
      <w:start w:val="1"/>
      <w:numFmt w:val="bullet"/>
      <w:lvlText w:val="•"/>
      <w:lvlJc w:val="left"/>
      <w:pPr>
        <w:tabs>
          <w:tab w:val="num" w:pos="2880"/>
        </w:tabs>
        <w:ind w:left="2880" w:hanging="360"/>
      </w:pPr>
      <w:rPr>
        <w:rFonts w:ascii="Georgia" w:hAnsi="Georgia" w:hint="default"/>
      </w:rPr>
    </w:lvl>
    <w:lvl w:ilvl="4" w:tplc="F6861C16" w:tentative="1">
      <w:start w:val="1"/>
      <w:numFmt w:val="bullet"/>
      <w:lvlText w:val="•"/>
      <w:lvlJc w:val="left"/>
      <w:pPr>
        <w:tabs>
          <w:tab w:val="num" w:pos="3600"/>
        </w:tabs>
        <w:ind w:left="3600" w:hanging="360"/>
      </w:pPr>
      <w:rPr>
        <w:rFonts w:ascii="Georgia" w:hAnsi="Georgia" w:hint="default"/>
      </w:rPr>
    </w:lvl>
    <w:lvl w:ilvl="5" w:tplc="E72C21BE" w:tentative="1">
      <w:start w:val="1"/>
      <w:numFmt w:val="bullet"/>
      <w:lvlText w:val="•"/>
      <w:lvlJc w:val="left"/>
      <w:pPr>
        <w:tabs>
          <w:tab w:val="num" w:pos="4320"/>
        </w:tabs>
        <w:ind w:left="4320" w:hanging="360"/>
      </w:pPr>
      <w:rPr>
        <w:rFonts w:ascii="Georgia" w:hAnsi="Georgia" w:hint="default"/>
      </w:rPr>
    </w:lvl>
    <w:lvl w:ilvl="6" w:tplc="DCF8A8BC" w:tentative="1">
      <w:start w:val="1"/>
      <w:numFmt w:val="bullet"/>
      <w:lvlText w:val="•"/>
      <w:lvlJc w:val="left"/>
      <w:pPr>
        <w:tabs>
          <w:tab w:val="num" w:pos="5040"/>
        </w:tabs>
        <w:ind w:left="5040" w:hanging="360"/>
      </w:pPr>
      <w:rPr>
        <w:rFonts w:ascii="Georgia" w:hAnsi="Georgia" w:hint="default"/>
      </w:rPr>
    </w:lvl>
    <w:lvl w:ilvl="7" w:tplc="E5C8B02C" w:tentative="1">
      <w:start w:val="1"/>
      <w:numFmt w:val="bullet"/>
      <w:lvlText w:val="•"/>
      <w:lvlJc w:val="left"/>
      <w:pPr>
        <w:tabs>
          <w:tab w:val="num" w:pos="5760"/>
        </w:tabs>
        <w:ind w:left="5760" w:hanging="360"/>
      </w:pPr>
      <w:rPr>
        <w:rFonts w:ascii="Georgia" w:hAnsi="Georgia" w:hint="default"/>
      </w:rPr>
    </w:lvl>
    <w:lvl w:ilvl="8" w:tplc="3D6A9DFE" w:tentative="1">
      <w:start w:val="1"/>
      <w:numFmt w:val="bullet"/>
      <w:lvlText w:val="•"/>
      <w:lvlJc w:val="left"/>
      <w:pPr>
        <w:tabs>
          <w:tab w:val="num" w:pos="6480"/>
        </w:tabs>
        <w:ind w:left="6480" w:hanging="360"/>
      </w:pPr>
      <w:rPr>
        <w:rFonts w:ascii="Georgia" w:hAnsi="Georgia" w:hint="default"/>
      </w:rPr>
    </w:lvl>
  </w:abstractNum>
  <w:abstractNum w:abstractNumId="6">
    <w:nsid w:val="0B90340E"/>
    <w:multiLevelType w:val="hybridMultilevel"/>
    <w:tmpl w:val="65C23D6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0BFB57AE"/>
    <w:multiLevelType w:val="hybridMultilevel"/>
    <w:tmpl w:val="F0242C34"/>
    <w:lvl w:ilvl="0" w:tplc="3C8AE3DC">
      <w:start w:val="1"/>
      <w:numFmt w:val="bullet"/>
      <w:lvlText w:val="•"/>
      <w:lvlJc w:val="left"/>
      <w:pPr>
        <w:tabs>
          <w:tab w:val="num" w:pos="720"/>
        </w:tabs>
        <w:ind w:left="720" w:hanging="360"/>
      </w:pPr>
      <w:rPr>
        <w:rFonts w:ascii="Georgia" w:hAnsi="Georgia" w:hint="default"/>
      </w:rPr>
    </w:lvl>
    <w:lvl w:ilvl="1" w:tplc="27DEC5C4" w:tentative="1">
      <w:start w:val="1"/>
      <w:numFmt w:val="bullet"/>
      <w:lvlText w:val="•"/>
      <w:lvlJc w:val="left"/>
      <w:pPr>
        <w:tabs>
          <w:tab w:val="num" w:pos="1440"/>
        </w:tabs>
        <w:ind w:left="1440" w:hanging="360"/>
      </w:pPr>
      <w:rPr>
        <w:rFonts w:ascii="Georgia" w:hAnsi="Georgia" w:hint="default"/>
      </w:rPr>
    </w:lvl>
    <w:lvl w:ilvl="2" w:tplc="80500FEE" w:tentative="1">
      <w:start w:val="1"/>
      <w:numFmt w:val="bullet"/>
      <w:lvlText w:val="•"/>
      <w:lvlJc w:val="left"/>
      <w:pPr>
        <w:tabs>
          <w:tab w:val="num" w:pos="2160"/>
        </w:tabs>
        <w:ind w:left="2160" w:hanging="360"/>
      </w:pPr>
      <w:rPr>
        <w:rFonts w:ascii="Georgia" w:hAnsi="Georgia" w:hint="default"/>
      </w:rPr>
    </w:lvl>
    <w:lvl w:ilvl="3" w:tplc="89F2AC06" w:tentative="1">
      <w:start w:val="1"/>
      <w:numFmt w:val="bullet"/>
      <w:lvlText w:val="•"/>
      <w:lvlJc w:val="left"/>
      <w:pPr>
        <w:tabs>
          <w:tab w:val="num" w:pos="2880"/>
        </w:tabs>
        <w:ind w:left="2880" w:hanging="360"/>
      </w:pPr>
      <w:rPr>
        <w:rFonts w:ascii="Georgia" w:hAnsi="Georgia" w:hint="default"/>
      </w:rPr>
    </w:lvl>
    <w:lvl w:ilvl="4" w:tplc="15801780" w:tentative="1">
      <w:start w:val="1"/>
      <w:numFmt w:val="bullet"/>
      <w:lvlText w:val="•"/>
      <w:lvlJc w:val="left"/>
      <w:pPr>
        <w:tabs>
          <w:tab w:val="num" w:pos="3600"/>
        </w:tabs>
        <w:ind w:left="3600" w:hanging="360"/>
      </w:pPr>
      <w:rPr>
        <w:rFonts w:ascii="Georgia" w:hAnsi="Georgia" w:hint="default"/>
      </w:rPr>
    </w:lvl>
    <w:lvl w:ilvl="5" w:tplc="FF703532" w:tentative="1">
      <w:start w:val="1"/>
      <w:numFmt w:val="bullet"/>
      <w:lvlText w:val="•"/>
      <w:lvlJc w:val="left"/>
      <w:pPr>
        <w:tabs>
          <w:tab w:val="num" w:pos="4320"/>
        </w:tabs>
        <w:ind w:left="4320" w:hanging="360"/>
      </w:pPr>
      <w:rPr>
        <w:rFonts w:ascii="Georgia" w:hAnsi="Georgia" w:hint="default"/>
      </w:rPr>
    </w:lvl>
    <w:lvl w:ilvl="6" w:tplc="33B89358" w:tentative="1">
      <w:start w:val="1"/>
      <w:numFmt w:val="bullet"/>
      <w:lvlText w:val="•"/>
      <w:lvlJc w:val="left"/>
      <w:pPr>
        <w:tabs>
          <w:tab w:val="num" w:pos="5040"/>
        </w:tabs>
        <w:ind w:left="5040" w:hanging="360"/>
      </w:pPr>
      <w:rPr>
        <w:rFonts w:ascii="Georgia" w:hAnsi="Georgia" w:hint="default"/>
      </w:rPr>
    </w:lvl>
    <w:lvl w:ilvl="7" w:tplc="05DAB60C" w:tentative="1">
      <w:start w:val="1"/>
      <w:numFmt w:val="bullet"/>
      <w:lvlText w:val="•"/>
      <w:lvlJc w:val="left"/>
      <w:pPr>
        <w:tabs>
          <w:tab w:val="num" w:pos="5760"/>
        </w:tabs>
        <w:ind w:left="5760" w:hanging="360"/>
      </w:pPr>
      <w:rPr>
        <w:rFonts w:ascii="Georgia" w:hAnsi="Georgia" w:hint="default"/>
      </w:rPr>
    </w:lvl>
    <w:lvl w:ilvl="8" w:tplc="6CC087EE" w:tentative="1">
      <w:start w:val="1"/>
      <w:numFmt w:val="bullet"/>
      <w:lvlText w:val="•"/>
      <w:lvlJc w:val="left"/>
      <w:pPr>
        <w:tabs>
          <w:tab w:val="num" w:pos="6480"/>
        </w:tabs>
        <w:ind w:left="6480" w:hanging="360"/>
      </w:pPr>
      <w:rPr>
        <w:rFonts w:ascii="Georgia" w:hAnsi="Georgia" w:hint="default"/>
      </w:rPr>
    </w:lvl>
  </w:abstractNum>
  <w:abstractNum w:abstractNumId="8">
    <w:nsid w:val="1C0B7A1F"/>
    <w:multiLevelType w:val="hybridMultilevel"/>
    <w:tmpl w:val="749E437E"/>
    <w:lvl w:ilvl="0" w:tplc="AC0E09FC">
      <w:start w:val="1"/>
      <w:numFmt w:val="bullet"/>
      <w:lvlText w:val="•"/>
      <w:lvlJc w:val="left"/>
      <w:pPr>
        <w:tabs>
          <w:tab w:val="num" w:pos="720"/>
        </w:tabs>
        <w:ind w:left="720" w:hanging="360"/>
      </w:pPr>
      <w:rPr>
        <w:rFonts w:ascii="Georgia" w:hAnsi="Georgia" w:hint="default"/>
      </w:rPr>
    </w:lvl>
    <w:lvl w:ilvl="1" w:tplc="42EE37DC" w:tentative="1">
      <w:start w:val="1"/>
      <w:numFmt w:val="bullet"/>
      <w:lvlText w:val="•"/>
      <w:lvlJc w:val="left"/>
      <w:pPr>
        <w:tabs>
          <w:tab w:val="num" w:pos="1440"/>
        </w:tabs>
        <w:ind w:left="1440" w:hanging="360"/>
      </w:pPr>
      <w:rPr>
        <w:rFonts w:ascii="Georgia" w:hAnsi="Georgia" w:hint="default"/>
      </w:rPr>
    </w:lvl>
    <w:lvl w:ilvl="2" w:tplc="52BA2002" w:tentative="1">
      <w:start w:val="1"/>
      <w:numFmt w:val="bullet"/>
      <w:lvlText w:val="•"/>
      <w:lvlJc w:val="left"/>
      <w:pPr>
        <w:tabs>
          <w:tab w:val="num" w:pos="2160"/>
        </w:tabs>
        <w:ind w:left="2160" w:hanging="360"/>
      </w:pPr>
      <w:rPr>
        <w:rFonts w:ascii="Georgia" w:hAnsi="Georgia" w:hint="default"/>
      </w:rPr>
    </w:lvl>
    <w:lvl w:ilvl="3" w:tplc="43A0D80C" w:tentative="1">
      <w:start w:val="1"/>
      <w:numFmt w:val="bullet"/>
      <w:lvlText w:val="•"/>
      <w:lvlJc w:val="left"/>
      <w:pPr>
        <w:tabs>
          <w:tab w:val="num" w:pos="2880"/>
        </w:tabs>
        <w:ind w:left="2880" w:hanging="360"/>
      </w:pPr>
      <w:rPr>
        <w:rFonts w:ascii="Georgia" w:hAnsi="Georgia" w:hint="default"/>
      </w:rPr>
    </w:lvl>
    <w:lvl w:ilvl="4" w:tplc="E9086A5E" w:tentative="1">
      <w:start w:val="1"/>
      <w:numFmt w:val="bullet"/>
      <w:lvlText w:val="•"/>
      <w:lvlJc w:val="left"/>
      <w:pPr>
        <w:tabs>
          <w:tab w:val="num" w:pos="3600"/>
        </w:tabs>
        <w:ind w:left="3600" w:hanging="360"/>
      </w:pPr>
      <w:rPr>
        <w:rFonts w:ascii="Georgia" w:hAnsi="Georgia" w:hint="default"/>
      </w:rPr>
    </w:lvl>
    <w:lvl w:ilvl="5" w:tplc="000AF14C" w:tentative="1">
      <w:start w:val="1"/>
      <w:numFmt w:val="bullet"/>
      <w:lvlText w:val="•"/>
      <w:lvlJc w:val="left"/>
      <w:pPr>
        <w:tabs>
          <w:tab w:val="num" w:pos="4320"/>
        </w:tabs>
        <w:ind w:left="4320" w:hanging="360"/>
      </w:pPr>
      <w:rPr>
        <w:rFonts w:ascii="Georgia" w:hAnsi="Georgia" w:hint="default"/>
      </w:rPr>
    </w:lvl>
    <w:lvl w:ilvl="6" w:tplc="73CA9064" w:tentative="1">
      <w:start w:val="1"/>
      <w:numFmt w:val="bullet"/>
      <w:lvlText w:val="•"/>
      <w:lvlJc w:val="left"/>
      <w:pPr>
        <w:tabs>
          <w:tab w:val="num" w:pos="5040"/>
        </w:tabs>
        <w:ind w:left="5040" w:hanging="360"/>
      </w:pPr>
      <w:rPr>
        <w:rFonts w:ascii="Georgia" w:hAnsi="Georgia" w:hint="default"/>
      </w:rPr>
    </w:lvl>
    <w:lvl w:ilvl="7" w:tplc="F516DBF2" w:tentative="1">
      <w:start w:val="1"/>
      <w:numFmt w:val="bullet"/>
      <w:lvlText w:val="•"/>
      <w:lvlJc w:val="left"/>
      <w:pPr>
        <w:tabs>
          <w:tab w:val="num" w:pos="5760"/>
        </w:tabs>
        <w:ind w:left="5760" w:hanging="360"/>
      </w:pPr>
      <w:rPr>
        <w:rFonts w:ascii="Georgia" w:hAnsi="Georgia" w:hint="default"/>
      </w:rPr>
    </w:lvl>
    <w:lvl w:ilvl="8" w:tplc="6B589DC8" w:tentative="1">
      <w:start w:val="1"/>
      <w:numFmt w:val="bullet"/>
      <w:lvlText w:val="•"/>
      <w:lvlJc w:val="left"/>
      <w:pPr>
        <w:tabs>
          <w:tab w:val="num" w:pos="6480"/>
        </w:tabs>
        <w:ind w:left="6480" w:hanging="360"/>
      </w:pPr>
      <w:rPr>
        <w:rFonts w:ascii="Georgia" w:hAnsi="Georgia" w:hint="default"/>
      </w:rPr>
    </w:lvl>
  </w:abstractNum>
  <w:abstractNum w:abstractNumId="9">
    <w:nsid w:val="21F02816"/>
    <w:multiLevelType w:val="hybridMultilevel"/>
    <w:tmpl w:val="0726C038"/>
    <w:lvl w:ilvl="0" w:tplc="2C0A0003">
      <w:start w:val="1"/>
      <w:numFmt w:val="bullet"/>
      <w:lvlText w:val="o"/>
      <w:lvlJc w:val="left"/>
      <w:pPr>
        <w:ind w:left="720" w:hanging="360"/>
      </w:pPr>
      <w:rPr>
        <w:rFonts w:ascii="Courier New" w:hAnsi="Courier New" w:cs="Courier New"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nsid w:val="23DA2B2B"/>
    <w:multiLevelType w:val="hybridMultilevel"/>
    <w:tmpl w:val="7A86FE3E"/>
    <w:lvl w:ilvl="0" w:tplc="9D44E9A2">
      <w:start w:val="1"/>
      <w:numFmt w:val="bullet"/>
      <w:lvlText w:val=""/>
      <w:lvlJc w:val="left"/>
      <w:pPr>
        <w:tabs>
          <w:tab w:val="num" w:pos="720"/>
        </w:tabs>
        <w:ind w:left="720" w:hanging="360"/>
      </w:pPr>
      <w:rPr>
        <w:rFonts w:ascii="Symbol" w:hAnsi="Symbol" w:hint="default"/>
        <w:b w:val="0"/>
        <w:i w:val="0"/>
        <w:caps w:val="0"/>
        <w:color w:val="FFCC00"/>
        <w:sz w:val="20"/>
        <w:szCs w:val="20"/>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1">
    <w:nsid w:val="25DA4D95"/>
    <w:multiLevelType w:val="hybridMultilevel"/>
    <w:tmpl w:val="24F06F48"/>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26D44BB4"/>
    <w:multiLevelType w:val="hybridMultilevel"/>
    <w:tmpl w:val="F5CE7C6C"/>
    <w:lvl w:ilvl="0" w:tplc="45E26D4C">
      <w:start w:val="1"/>
      <w:numFmt w:val="bullet"/>
      <w:lvlText w:val=""/>
      <w:lvlJc w:val="left"/>
      <w:pPr>
        <w:tabs>
          <w:tab w:val="num" w:pos="2160"/>
        </w:tabs>
        <w:ind w:left="2160" w:hanging="360"/>
      </w:pPr>
      <w:rPr>
        <w:rFonts w:ascii="Symbol" w:hAnsi="Symbol" w:hint="default"/>
        <w:b w:val="0"/>
        <w:i w:val="0"/>
        <w:caps w:val="0"/>
        <w:color w:val="FFCC00"/>
        <w:sz w:val="24"/>
        <w:szCs w:val="24"/>
      </w:rPr>
    </w:lvl>
    <w:lvl w:ilvl="1" w:tplc="0C0A0003">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nsid w:val="274E0B28"/>
    <w:multiLevelType w:val="hybridMultilevel"/>
    <w:tmpl w:val="6CB8549E"/>
    <w:lvl w:ilvl="0" w:tplc="9D44E9A2">
      <w:start w:val="1"/>
      <w:numFmt w:val="bullet"/>
      <w:lvlText w:val=""/>
      <w:lvlJc w:val="left"/>
      <w:pPr>
        <w:tabs>
          <w:tab w:val="num" w:pos="1080"/>
        </w:tabs>
        <w:ind w:left="1080" w:hanging="360"/>
      </w:pPr>
      <w:rPr>
        <w:rFonts w:ascii="Symbol" w:hAnsi="Symbol" w:hint="default"/>
        <w:color w:val="FFCC00"/>
        <w:sz w:val="20"/>
        <w:szCs w:val="20"/>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4">
    <w:nsid w:val="29C05E20"/>
    <w:multiLevelType w:val="hybridMultilevel"/>
    <w:tmpl w:val="8084DF6C"/>
    <w:lvl w:ilvl="0" w:tplc="9D44E9A2">
      <w:start w:val="1"/>
      <w:numFmt w:val="bullet"/>
      <w:lvlText w:val=""/>
      <w:lvlJc w:val="left"/>
      <w:pPr>
        <w:tabs>
          <w:tab w:val="num" w:pos="1080"/>
        </w:tabs>
        <w:ind w:left="1080" w:hanging="360"/>
      </w:pPr>
      <w:rPr>
        <w:rFonts w:ascii="Symbol" w:hAnsi="Symbol" w:hint="default"/>
        <w:color w:val="FFCC00"/>
        <w:sz w:val="20"/>
        <w:szCs w:val="20"/>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5">
    <w:nsid w:val="2A135259"/>
    <w:multiLevelType w:val="hybridMultilevel"/>
    <w:tmpl w:val="E2B6F230"/>
    <w:lvl w:ilvl="0" w:tplc="D7822A9A">
      <w:start w:val="1"/>
      <w:numFmt w:val="bullet"/>
      <w:lvlText w:val=""/>
      <w:lvlJc w:val="left"/>
      <w:pPr>
        <w:ind w:left="1440" w:hanging="360"/>
      </w:pPr>
      <w:rPr>
        <w:rFonts w:ascii="Symbol" w:hAnsi="Symbol" w:hint="default"/>
        <w:b w:val="0"/>
        <w:i w:val="0"/>
        <w:caps w:val="0"/>
        <w:color w:val="FFCC00"/>
        <w:sz w:val="20"/>
        <w:szCs w:val="20"/>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6">
    <w:nsid w:val="2C131172"/>
    <w:multiLevelType w:val="hybridMultilevel"/>
    <w:tmpl w:val="DE7A8F5C"/>
    <w:lvl w:ilvl="0" w:tplc="0C0A000B">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31025593"/>
    <w:multiLevelType w:val="hybridMultilevel"/>
    <w:tmpl w:val="5AFCD322"/>
    <w:lvl w:ilvl="0" w:tplc="9D44E9A2">
      <w:start w:val="1"/>
      <w:numFmt w:val="bullet"/>
      <w:lvlText w:val=""/>
      <w:lvlJc w:val="left"/>
      <w:pPr>
        <w:tabs>
          <w:tab w:val="num" w:pos="720"/>
        </w:tabs>
        <w:ind w:left="720" w:hanging="360"/>
      </w:pPr>
      <w:rPr>
        <w:rFonts w:ascii="Symbol" w:hAnsi="Symbol" w:hint="default"/>
        <w:color w:val="FFCC00"/>
        <w:sz w:val="20"/>
        <w:szCs w:val="2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nsid w:val="32CA3159"/>
    <w:multiLevelType w:val="hybridMultilevel"/>
    <w:tmpl w:val="6172DBB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9">
    <w:nsid w:val="33551030"/>
    <w:multiLevelType w:val="hybridMultilevel"/>
    <w:tmpl w:val="58F4128E"/>
    <w:lvl w:ilvl="0" w:tplc="492C72B0">
      <w:start w:val="1"/>
      <w:numFmt w:val="bullet"/>
      <w:lvlText w:val="•"/>
      <w:lvlJc w:val="left"/>
      <w:pPr>
        <w:tabs>
          <w:tab w:val="num" w:pos="720"/>
        </w:tabs>
        <w:ind w:left="720" w:hanging="360"/>
      </w:pPr>
      <w:rPr>
        <w:rFonts w:ascii="Georgia" w:hAnsi="Georgia" w:hint="default"/>
      </w:rPr>
    </w:lvl>
    <w:lvl w:ilvl="1" w:tplc="4B8A5DCC" w:tentative="1">
      <w:start w:val="1"/>
      <w:numFmt w:val="bullet"/>
      <w:lvlText w:val="•"/>
      <w:lvlJc w:val="left"/>
      <w:pPr>
        <w:tabs>
          <w:tab w:val="num" w:pos="1440"/>
        </w:tabs>
        <w:ind w:left="1440" w:hanging="360"/>
      </w:pPr>
      <w:rPr>
        <w:rFonts w:ascii="Georgia" w:hAnsi="Georgia" w:hint="default"/>
      </w:rPr>
    </w:lvl>
    <w:lvl w:ilvl="2" w:tplc="B0066156" w:tentative="1">
      <w:start w:val="1"/>
      <w:numFmt w:val="bullet"/>
      <w:lvlText w:val="•"/>
      <w:lvlJc w:val="left"/>
      <w:pPr>
        <w:tabs>
          <w:tab w:val="num" w:pos="2160"/>
        </w:tabs>
        <w:ind w:left="2160" w:hanging="360"/>
      </w:pPr>
      <w:rPr>
        <w:rFonts w:ascii="Georgia" w:hAnsi="Georgia" w:hint="default"/>
      </w:rPr>
    </w:lvl>
    <w:lvl w:ilvl="3" w:tplc="B6267C8E" w:tentative="1">
      <w:start w:val="1"/>
      <w:numFmt w:val="bullet"/>
      <w:lvlText w:val="•"/>
      <w:lvlJc w:val="left"/>
      <w:pPr>
        <w:tabs>
          <w:tab w:val="num" w:pos="2880"/>
        </w:tabs>
        <w:ind w:left="2880" w:hanging="360"/>
      </w:pPr>
      <w:rPr>
        <w:rFonts w:ascii="Georgia" w:hAnsi="Georgia" w:hint="default"/>
      </w:rPr>
    </w:lvl>
    <w:lvl w:ilvl="4" w:tplc="BE7AF64A" w:tentative="1">
      <w:start w:val="1"/>
      <w:numFmt w:val="bullet"/>
      <w:lvlText w:val="•"/>
      <w:lvlJc w:val="left"/>
      <w:pPr>
        <w:tabs>
          <w:tab w:val="num" w:pos="3600"/>
        </w:tabs>
        <w:ind w:left="3600" w:hanging="360"/>
      </w:pPr>
      <w:rPr>
        <w:rFonts w:ascii="Georgia" w:hAnsi="Georgia" w:hint="default"/>
      </w:rPr>
    </w:lvl>
    <w:lvl w:ilvl="5" w:tplc="3AE6E586" w:tentative="1">
      <w:start w:val="1"/>
      <w:numFmt w:val="bullet"/>
      <w:lvlText w:val="•"/>
      <w:lvlJc w:val="left"/>
      <w:pPr>
        <w:tabs>
          <w:tab w:val="num" w:pos="4320"/>
        </w:tabs>
        <w:ind w:left="4320" w:hanging="360"/>
      </w:pPr>
      <w:rPr>
        <w:rFonts w:ascii="Georgia" w:hAnsi="Georgia" w:hint="default"/>
      </w:rPr>
    </w:lvl>
    <w:lvl w:ilvl="6" w:tplc="E190F4A4" w:tentative="1">
      <w:start w:val="1"/>
      <w:numFmt w:val="bullet"/>
      <w:lvlText w:val="•"/>
      <w:lvlJc w:val="left"/>
      <w:pPr>
        <w:tabs>
          <w:tab w:val="num" w:pos="5040"/>
        </w:tabs>
        <w:ind w:left="5040" w:hanging="360"/>
      </w:pPr>
      <w:rPr>
        <w:rFonts w:ascii="Georgia" w:hAnsi="Georgia" w:hint="default"/>
      </w:rPr>
    </w:lvl>
    <w:lvl w:ilvl="7" w:tplc="E1D8B9DA" w:tentative="1">
      <w:start w:val="1"/>
      <w:numFmt w:val="bullet"/>
      <w:lvlText w:val="•"/>
      <w:lvlJc w:val="left"/>
      <w:pPr>
        <w:tabs>
          <w:tab w:val="num" w:pos="5760"/>
        </w:tabs>
        <w:ind w:left="5760" w:hanging="360"/>
      </w:pPr>
      <w:rPr>
        <w:rFonts w:ascii="Georgia" w:hAnsi="Georgia" w:hint="default"/>
      </w:rPr>
    </w:lvl>
    <w:lvl w:ilvl="8" w:tplc="84FC3D40" w:tentative="1">
      <w:start w:val="1"/>
      <w:numFmt w:val="bullet"/>
      <w:lvlText w:val="•"/>
      <w:lvlJc w:val="left"/>
      <w:pPr>
        <w:tabs>
          <w:tab w:val="num" w:pos="6480"/>
        </w:tabs>
        <w:ind w:left="6480" w:hanging="360"/>
      </w:pPr>
      <w:rPr>
        <w:rFonts w:ascii="Georgia" w:hAnsi="Georgia" w:hint="default"/>
      </w:rPr>
    </w:lvl>
  </w:abstractNum>
  <w:abstractNum w:abstractNumId="20">
    <w:nsid w:val="37447185"/>
    <w:multiLevelType w:val="hybridMultilevel"/>
    <w:tmpl w:val="92FAEFC6"/>
    <w:lvl w:ilvl="0" w:tplc="0C0A0001">
      <w:start w:val="1"/>
      <w:numFmt w:val="bullet"/>
      <w:lvlText w:val=""/>
      <w:lvlJc w:val="left"/>
      <w:pPr>
        <w:tabs>
          <w:tab w:val="num" w:pos="1860"/>
        </w:tabs>
        <w:ind w:left="1860" w:hanging="360"/>
      </w:pPr>
      <w:rPr>
        <w:rFonts w:ascii="Symbol" w:hAnsi="Symbol" w:hint="default"/>
      </w:rPr>
    </w:lvl>
    <w:lvl w:ilvl="1" w:tplc="0C0A0003" w:tentative="1">
      <w:start w:val="1"/>
      <w:numFmt w:val="bullet"/>
      <w:lvlText w:val="o"/>
      <w:lvlJc w:val="left"/>
      <w:pPr>
        <w:tabs>
          <w:tab w:val="num" w:pos="2580"/>
        </w:tabs>
        <w:ind w:left="2580" w:hanging="360"/>
      </w:pPr>
      <w:rPr>
        <w:rFonts w:ascii="Courier New" w:hAnsi="Courier New" w:cs="Courier New" w:hint="default"/>
      </w:rPr>
    </w:lvl>
    <w:lvl w:ilvl="2" w:tplc="0C0A0005" w:tentative="1">
      <w:start w:val="1"/>
      <w:numFmt w:val="bullet"/>
      <w:lvlText w:val=""/>
      <w:lvlJc w:val="left"/>
      <w:pPr>
        <w:tabs>
          <w:tab w:val="num" w:pos="3300"/>
        </w:tabs>
        <w:ind w:left="3300" w:hanging="360"/>
      </w:pPr>
      <w:rPr>
        <w:rFonts w:ascii="Wingdings" w:hAnsi="Wingdings" w:hint="default"/>
      </w:rPr>
    </w:lvl>
    <w:lvl w:ilvl="3" w:tplc="0C0A0001" w:tentative="1">
      <w:start w:val="1"/>
      <w:numFmt w:val="bullet"/>
      <w:lvlText w:val=""/>
      <w:lvlJc w:val="left"/>
      <w:pPr>
        <w:tabs>
          <w:tab w:val="num" w:pos="4020"/>
        </w:tabs>
        <w:ind w:left="4020" w:hanging="360"/>
      </w:pPr>
      <w:rPr>
        <w:rFonts w:ascii="Symbol" w:hAnsi="Symbol" w:hint="default"/>
      </w:rPr>
    </w:lvl>
    <w:lvl w:ilvl="4" w:tplc="0C0A0003" w:tentative="1">
      <w:start w:val="1"/>
      <w:numFmt w:val="bullet"/>
      <w:lvlText w:val="o"/>
      <w:lvlJc w:val="left"/>
      <w:pPr>
        <w:tabs>
          <w:tab w:val="num" w:pos="4740"/>
        </w:tabs>
        <w:ind w:left="4740" w:hanging="360"/>
      </w:pPr>
      <w:rPr>
        <w:rFonts w:ascii="Courier New" w:hAnsi="Courier New" w:cs="Courier New" w:hint="default"/>
      </w:rPr>
    </w:lvl>
    <w:lvl w:ilvl="5" w:tplc="0C0A0005" w:tentative="1">
      <w:start w:val="1"/>
      <w:numFmt w:val="bullet"/>
      <w:lvlText w:val=""/>
      <w:lvlJc w:val="left"/>
      <w:pPr>
        <w:tabs>
          <w:tab w:val="num" w:pos="5460"/>
        </w:tabs>
        <w:ind w:left="5460" w:hanging="360"/>
      </w:pPr>
      <w:rPr>
        <w:rFonts w:ascii="Wingdings" w:hAnsi="Wingdings" w:hint="default"/>
      </w:rPr>
    </w:lvl>
    <w:lvl w:ilvl="6" w:tplc="0C0A0001" w:tentative="1">
      <w:start w:val="1"/>
      <w:numFmt w:val="bullet"/>
      <w:lvlText w:val=""/>
      <w:lvlJc w:val="left"/>
      <w:pPr>
        <w:tabs>
          <w:tab w:val="num" w:pos="6180"/>
        </w:tabs>
        <w:ind w:left="6180" w:hanging="360"/>
      </w:pPr>
      <w:rPr>
        <w:rFonts w:ascii="Symbol" w:hAnsi="Symbol" w:hint="default"/>
      </w:rPr>
    </w:lvl>
    <w:lvl w:ilvl="7" w:tplc="0C0A0003" w:tentative="1">
      <w:start w:val="1"/>
      <w:numFmt w:val="bullet"/>
      <w:lvlText w:val="o"/>
      <w:lvlJc w:val="left"/>
      <w:pPr>
        <w:tabs>
          <w:tab w:val="num" w:pos="6900"/>
        </w:tabs>
        <w:ind w:left="6900" w:hanging="360"/>
      </w:pPr>
      <w:rPr>
        <w:rFonts w:ascii="Courier New" w:hAnsi="Courier New" w:cs="Courier New" w:hint="default"/>
      </w:rPr>
    </w:lvl>
    <w:lvl w:ilvl="8" w:tplc="0C0A0005" w:tentative="1">
      <w:start w:val="1"/>
      <w:numFmt w:val="bullet"/>
      <w:lvlText w:val=""/>
      <w:lvlJc w:val="left"/>
      <w:pPr>
        <w:tabs>
          <w:tab w:val="num" w:pos="7620"/>
        </w:tabs>
        <w:ind w:left="7620" w:hanging="360"/>
      </w:pPr>
      <w:rPr>
        <w:rFonts w:ascii="Wingdings" w:hAnsi="Wingdings" w:hint="default"/>
      </w:rPr>
    </w:lvl>
  </w:abstractNum>
  <w:abstractNum w:abstractNumId="21">
    <w:nsid w:val="3ED241DF"/>
    <w:multiLevelType w:val="hybridMultilevel"/>
    <w:tmpl w:val="999A1D0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nsid w:val="40E55830"/>
    <w:multiLevelType w:val="hybridMultilevel"/>
    <w:tmpl w:val="0F46544A"/>
    <w:lvl w:ilvl="0" w:tplc="D7822A9A">
      <w:start w:val="1"/>
      <w:numFmt w:val="bullet"/>
      <w:lvlText w:val=""/>
      <w:lvlJc w:val="left"/>
      <w:pPr>
        <w:ind w:left="1854" w:hanging="360"/>
      </w:pPr>
      <w:rPr>
        <w:rFonts w:ascii="Symbol" w:hAnsi="Symbol" w:hint="default"/>
        <w:b w:val="0"/>
        <w:i w:val="0"/>
        <w:caps w:val="0"/>
        <w:color w:val="FFCC00"/>
        <w:sz w:val="20"/>
        <w:szCs w:val="20"/>
      </w:rPr>
    </w:lvl>
    <w:lvl w:ilvl="1" w:tplc="2C0A0003" w:tentative="1">
      <w:start w:val="1"/>
      <w:numFmt w:val="bullet"/>
      <w:lvlText w:val="o"/>
      <w:lvlJc w:val="left"/>
      <w:pPr>
        <w:ind w:left="2574" w:hanging="360"/>
      </w:pPr>
      <w:rPr>
        <w:rFonts w:ascii="Courier New" w:hAnsi="Courier New" w:cs="Courier New" w:hint="default"/>
      </w:rPr>
    </w:lvl>
    <w:lvl w:ilvl="2" w:tplc="2C0A0005" w:tentative="1">
      <w:start w:val="1"/>
      <w:numFmt w:val="bullet"/>
      <w:lvlText w:val=""/>
      <w:lvlJc w:val="left"/>
      <w:pPr>
        <w:ind w:left="3294" w:hanging="360"/>
      </w:pPr>
      <w:rPr>
        <w:rFonts w:ascii="Wingdings" w:hAnsi="Wingdings" w:hint="default"/>
      </w:rPr>
    </w:lvl>
    <w:lvl w:ilvl="3" w:tplc="2C0A0001" w:tentative="1">
      <w:start w:val="1"/>
      <w:numFmt w:val="bullet"/>
      <w:lvlText w:val=""/>
      <w:lvlJc w:val="left"/>
      <w:pPr>
        <w:ind w:left="4014" w:hanging="360"/>
      </w:pPr>
      <w:rPr>
        <w:rFonts w:ascii="Symbol" w:hAnsi="Symbol" w:hint="default"/>
      </w:rPr>
    </w:lvl>
    <w:lvl w:ilvl="4" w:tplc="2C0A0003" w:tentative="1">
      <w:start w:val="1"/>
      <w:numFmt w:val="bullet"/>
      <w:lvlText w:val="o"/>
      <w:lvlJc w:val="left"/>
      <w:pPr>
        <w:ind w:left="4734" w:hanging="360"/>
      </w:pPr>
      <w:rPr>
        <w:rFonts w:ascii="Courier New" w:hAnsi="Courier New" w:cs="Courier New" w:hint="default"/>
      </w:rPr>
    </w:lvl>
    <w:lvl w:ilvl="5" w:tplc="2C0A0005" w:tentative="1">
      <w:start w:val="1"/>
      <w:numFmt w:val="bullet"/>
      <w:lvlText w:val=""/>
      <w:lvlJc w:val="left"/>
      <w:pPr>
        <w:ind w:left="5454" w:hanging="360"/>
      </w:pPr>
      <w:rPr>
        <w:rFonts w:ascii="Wingdings" w:hAnsi="Wingdings" w:hint="default"/>
      </w:rPr>
    </w:lvl>
    <w:lvl w:ilvl="6" w:tplc="2C0A0001" w:tentative="1">
      <w:start w:val="1"/>
      <w:numFmt w:val="bullet"/>
      <w:lvlText w:val=""/>
      <w:lvlJc w:val="left"/>
      <w:pPr>
        <w:ind w:left="6174" w:hanging="360"/>
      </w:pPr>
      <w:rPr>
        <w:rFonts w:ascii="Symbol" w:hAnsi="Symbol" w:hint="default"/>
      </w:rPr>
    </w:lvl>
    <w:lvl w:ilvl="7" w:tplc="2C0A0003" w:tentative="1">
      <w:start w:val="1"/>
      <w:numFmt w:val="bullet"/>
      <w:lvlText w:val="o"/>
      <w:lvlJc w:val="left"/>
      <w:pPr>
        <w:ind w:left="6894" w:hanging="360"/>
      </w:pPr>
      <w:rPr>
        <w:rFonts w:ascii="Courier New" w:hAnsi="Courier New" w:cs="Courier New" w:hint="default"/>
      </w:rPr>
    </w:lvl>
    <w:lvl w:ilvl="8" w:tplc="2C0A0005" w:tentative="1">
      <w:start w:val="1"/>
      <w:numFmt w:val="bullet"/>
      <w:lvlText w:val=""/>
      <w:lvlJc w:val="left"/>
      <w:pPr>
        <w:ind w:left="7614" w:hanging="360"/>
      </w:pPr>
      <w:rPr>
        <w:rFonts w:ascii="Wingdings" w:hAnsi="Wingdings" w:hint="default"/>
      </w:rPr>
    </w:lvl>
  </w:abstractNum>
  <w:abstractNum w:abstractNumId="23">
    <w:nsid w:val="424B7B87"/>
    <w:multiLevelType w:val="hybridMultilevel"/>
    <w:tmpl w:val="59C66228"/>
    <w:lvl w:ilvl="0" w:tplc="D7822A9A">
      <w:start w:val="1"/>
      <w:numFmt w:val="bullet"/>
      <w:lvlText w:val=""/>
      <w:lvlJc w:val="left"/>
      <w:pPr>
        <w:ind w:left="720" w:hanging="360"/>
      </w:pPr>
      <w:rPr>
        <w:rFonts w:ascii="Symbol" w:hAnsi="Symbol" w:hint="default"/>
        <w:b w:val="0"/>
        <w:i w:val="0"/>
        <w:caps w:val="0"/>
        <w:color w:val="FFCC00"/>
        <w:sz w:val="20"/>
        <w:szCs w:val="20"/>
      </w:rPr>
    </w:lvl>
    <w:lvl w:ilvl="1" w:tplc="0C0A0001">
      <w:start w:val="1"/>
      <w:numFmt w:val="bullet"/>
      <w:lvlText w:val=""/>
      <w:lvlJc w:val="left"/>
      <w:pPr>
        <w:tabs>
          <w:tab w:val="num" w:pos="1440"/>
        </w:tabs>
        <w:ind w:left="1440" w:hanging="360"/>
      </w:pPr>
      <w:rPr>
        <w:rFonts w:ascii="Symbol" w:hAnsi="Symbol" w:hint="default"/>
        <w:b w:val="0"/>
        <w:i w:val="0"/>
        <w:caps w:val="0"/>
        <w:color w:val="FFCC00"/>
        <w:sz w:val="20"/>
        <w:szCs w:val="20"/>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nsid w:val="522D530C"/>
    <w:multiLevelType w:val="hybridMultilevel"/>
    <w:tmpl w:val="F2043668"/>
    <w:lvl w:ilvl="0" w:tplc="45E26D4C">
      <w:start w:val="1"/>
      <w:numFmt w:val="bullet"/>
      <w:lvlText w:val=""/>
      <w:lvlJc w:val="left"/>
      <w:pPr>
        <w:tabs>
          <w:tab w:val="num" w:pos="2160"/>
        </w:tabs>
        <w:ind w:left="2160" w:hanging="360"/>
      </w:pPr>
      <w:rPr>
        <w:rFonts w:ascii="Symbol" w:hAnsi="Symbol" w:hint="default"/>
        <w:b w:val="0"/>
        <w:i w:val="0"/>
        <w:caps w:val="0"/>
        <w:color w:val="FFCC00"/>
        <w:sz w:val="24"/>
        <w:szCs w:val="24"/>
      </w:rPr>
    </w:lvl>
    <w:lvl w:ilvl="1" w:tplc="BF50E77E">
      <w:numFmt w:val="bullet"/>
      <w:lvlText w:val="·"/>
      <w:lvlJc w:val="left"/>
      <w:pPr>
        <w:ind w:left="2160" w:hanging="360"/>
      </w:pPr>
      <w:rPr>
        <w:rFonts w:ascii="Calibri" w:eastAsia="SimSun" w:hAnsi="Calibri" w:cs="Calibri"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5">
    <w:nsid w:val="5AAE092C"/>
    <w:multiLevelType w:val="hybridMultilevel"/>
    <w:tmpl w:val="FAB0C9D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6">
    <w:nsid w:val="5B162BFF"/>
    <w:multiLevelType w:val="hybridMultilevel"/>
    <w:tmpl w:val="0AC0D56C"/>
    <w:lvl w:ilvl="0" w:tplc="45E26D4C">
      <w:start w:val="1"/>
      <w:numFmt w:val="bullet"/>
      <w:lvlText w:val=""/>
      <w:lvlJc w:val="left"/>
      <w:pPr>
        <w:tabs>
          <w:tab w:val="num" w:pos="1776"/>
        </w:tabs>
        <w:ind w:left="1776" w:hanging="360"/>
      </w:pPr>
      <w:rPr>
        <w:rFonts w:ascii="Symbol" w:hAnsi="Symbol" w:hint="default"/>
        <w:b w:val="0"/>
        <w:i w:val="0"/>
        <w:caps w:val="0"/>
        <w:color w:val="FFCC00"/>
        <w:sz w:val="24"/>
        <w:szCs w:val="24"/>
      </w:rPr>
    </w:lvl>
    <w:lvl w:ilvl="1" w:tplc="2C0A0003">
      <w:start w:val="1"/>
      <w:numFmt w:val="bullet"/>
      <w:lvlText w:val="o"/>
      <w:lvlJc w:val="left"/>
      <w:pPr>
        <w:ind w:left="1056" w:hanging="360"/>
      </w:pPr>
      <w:rPr>
        <w:rFonts w:ascii="Courier New" w:hAnsi="Courier New" w:cs="Courier New" w:hint="default"/>
      </w:rPr>
    </w:lvl>
    <w:lvl w:ilvl="2" w:tplc="2C0A0005">
      <w:start w:val="1"/>
      <w:numFmt w:val="bullet"/>
      <w:lvlText w:val=""/>
      <w:lvlJc w:val="left"/>
      <w:pPr>
        <w:ind w:left="1776" w:hanging="360"/>
      </w:pPr>
      <w:rPr>
        <w:rFonts w:ascii="Wingdings" w:hAnsi="Wingdings" w:hint="default"/>
      </w:rPr>
    </w:lvl>
    <w:lvl w:ilvl="3" w:tplc="2C0A0001" w:tentative="1">
      <w:start w:val="1"/>
      <w:numFmt w:val="bullet"/>
      <w:lvlText w:val=""/>
      <w:lvlJc w:val="left"/>
      <w:pPr>
        <w:ind w:left="2496" w:hanging="360"/>
      </w:pPr>
      <w:rPr>
        <w:rFonts w:ascii="Symbol" w:hAnsi="Symbol" w:hint="default"/>
      </w:rPr>
    </w:lvl>
    <w:lvl w:ilvl="4" w:tplc="2C0A0003" w:tentative="1">
      <w:start w:val="1"/>
      <w:numFmt w:val="bullet"/>
      <w:lvlText w:val="o"/>
      <w:lvlJc w:val="left"/>
      <w:pPr>
        <w:ind w:left="3216" w:hanging="360"/>
      </w:pPr>
      <w:rPr>
        <w:rFonts w:ascii="Courier New" w:hAnsi="Courier New" w:cs="Courier New" w:hint="default"/>
      </w:rPr>
    </w:lvl>
    <w:lvl w:ilvl="5" w:tplc="2C0A0005" w:tentative="1">
      <w:start w:val="1"/>
      <w:numFmt w:val="bullet"/>
      <w:lvlText w:val=""/>
      <w:lvlJc w:val="left"/>
      <w:pPr>
        <w:ind w:left="3936" w:hanging="360"/>
      </w:pPr>
      <w:rPr>
        <w:rFonts w:ascii="Wingdings" w:hAnsi="Wingdings" w:hint="default"/>
      </w:rPr>
    </w:lvl>
    <w:lvl w:ilvl="6" w:tplc="2C0A0001" w:tentative="1">
      <w:start w:val="1"/>
      <w:numFmt w:val="bullet"/>
      <w:lvlText w:val=""/>
      <w:lvlJc w:val="left"/>
      <w:pPr>
        <w:ind w:left="4656" w:hanging="360"/>
      </w:pPr>
      <w:rPr>
        <w:rFonts w:ascii="Symbol" w:hAnsi="Symbol" w:hint="default"/>
      </w:rPr>
    </w:lvl>
    <w:lvl w:ilvl="7" w:tplc="2C0A0003" w:tentative="1">
      <w:start w:val="1"/>
      <w:numFmt w:val="bullet"/>
      <w:lvlText w:val="o"/>
      <w:lvlJc w:val="left"/>
      <w:pPr>
        <w:ind w:left="5376" w:hanging="360"/>
      </w:pPr>
      <w:rPr>
        <w:rFonts w:ascii="Courier New" w:hAnsi="Courier New" w:cs="Courier New" w:hint="default"/>
      </w:rPr>
    </w:lvl>
    <w:lvl w:ilvl="8" w:tplc="2C0A0005" w:tentative="1">
      <w:start w:val="1"/>
      <w:numFmt w:val="bullet"/>
      <w:lvlText w:val=""/>
      <w:lvlJc w:val="left"/>
      <w:pPr>
        <w:ind w:left="6096" w:hanging="360"/>
      </w:pPr>
      <w:rPr>
        <w:rFonts w:ascii="Wingdings" w:hAnsi="Wingdings" w:hint="default"/>
      </w:rPr>
    </w:lvl>
  </w:abstractNum>
  <w:abstractNum w:abstractNumId="27">
    <w:nsid w:val="5B592E80"/>
    <w:multiLevelType w:val="hybridMultilevel"/>
    <w:tmpl w:val="4BB25E4C"/>
    <w:lvl w:ilvl="0" w:tplc="9D44E9A2">
      <w:start w:val="1"/>
      <w:numFmt w:val="bullet"/>
      <w:lvlText w:val=""/>
      <w:lvlJc w:val="left"/>
      <w:pPr>
        <w:tabs>
          <w:tab w:val="num" w:pos="1440"/>
        </w:tabs>
        <w:ind w:left="1440" w:hanging="360"/>
      </w:pPr>
      <w:rPr>
        <w:rFonts w:ascii="Symbol" w:hAnsi="Symbol" w:hint="default"/>
        <w:color w:val="FFCC00"/>
        <w:sz w:val="20"/>
        <w:szCs w:val="20"/>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8">
    <w:nsid w:val="61EB4F7B"/>
    <w:multiLevelType w:val="hybridMultilevel"/>
    <w:tmpl w:val="5F1E7440"/>
    <w:lvl w:ilvl="0" w:tplc="492C72B0">
      <w:start w:val="1"/>
      <w:numFmt w:val="bullet"/>
      <w:lvlText w:val="•"/>
      <w:lvlJc w:val="left"/>
      <w:pPr>
        <w:ind w:left="720" w:hanging="360"/>
      </w:pPr>
      <w:rPr>
        <w:rFonts w:ascii="Georgia" w:hAnsi="Georgia"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9">
    <w:nsid w:val="639F2547"/>
    <w:multiLevelType w:val="hybridMultilevel"/>
    <w:tmpl w:val="F418DC3A"/>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30">
    <w:nsid w:val="64B70C58"/>
    <w:multiLevelType w:val="hybridMultilevel"/>
    <w:tmpl w:val="580A0BBE"/>
    <w:lvl w:ilvl="0" w:tplc="45E26D4C">
      <w:start w:val="1"/>
      <w:numFmt w:val="bullet"/>
      <w:lvlText w:val=""/>
      <w:lvlJc w:val="left"/>
      <w:pPr>
        <w:tabs>
          <w:tab w:val="num" w:pos="1800"/>
        </w:tabs>
        <w:ind w:left="1800" w:hanging="360"/>
      </w:pPr>
      <w:rPr>
        <w:rFonts w:ascii="Symbol" w:hAnsi="Symbol" w:hint="default"/>
        <w:b w:val="0"/>
        <w:i w:val="0"/>
        <w:caps w:val="0"/>
        <w:color w:val="FFCC00"/>
        <w:sz w:val="24"/>
        <w:szCs w:val="24"/>
      </w:rPr>
    </w:lvl>
    <w:lvl w:ilvl="1" w:tplc="2C0A0003">
      <w:start w:val="1"/>
      <w:numFmt w:val="bullet"/>
      <w:lvlText w:val="o"/>
      <w:lvlJc w:val="left"/>
      <w:pPr>
        <w:ind w:left="1080" w:hanging="360"/>
      </w:pPr>
      <w:rPr>
        <w:rFonts w:ascii="Courier New" w:hAnsi="Courier New" w:cs="Courier New" w:hint="default"/>
      </w:rPr>
    </w:lvl>
    <w:lvl w:ilvl="2" w:tplc="2C0A0005">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31">
    <w:nsid w:val="65582884"/>
    <w:multiLevelType w:val="hybridMultilevel"/>
    <w:tmpl w:val="FEF0E6B2"/>
    <w:lvl w:ilvl="0" w:tplc="2C0A000F">
      <w:start w:val="1"/>
      <w:numFmt w:val="decimal"/>
      <w:lvlText w:val="%1."/>
      <w:lvlJc w:val="left"/>
      <w:pPr>
        <w:ind w:left="644"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2">
    <w:nsid w:val="6607782A"/>
    <w:multiLevelType w:val="hybridMultilevel"/>
    <w:tmpl w:val="F104C846"/>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33">
    <w:nsid w:val="66AB759A"/>
    <w:multiLevelType w:val="hybridMultilevel"/>
    <w:tmpl w:val="64F8115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4">
    <w:nsid w:val="690825BF"/>
    <w:multiLevelType w:val="hybridMultilevel"/>
    <w:tmpl w:val="2A461CA6"/>
    <w:lvl w:ilvl="0" w:tplc="0C0A000F">
      <w:start w:val="1"/>
      <w:numFmt w:val="decimal"/>
      <w:lvlText w:val="%1."/>
      <w:lvlJc w:val="left"/>
      <w:pPr>
        <w:tabs>
          <w:tab w:val="num" w:pos="720"/>
        </w:tabs>
        <w:ind w:left="720" w:hanging="360"/>
      </w:pPr>
    </w:lvl>
    <w:lvl w:ilvl="1" w:tplc="CD107528">
      <w:start w:val="1"/>
      <w:numFmt w:val="bullet"/>
      <w:lvlText w:val=""/>
      <w:lvlPicBulletId w:val="0"/>
      <w:lvlJc w:val="left"/>
      <w:pPr>
        <w:tabs>
          <w:tab w:val="num" w:pos="1440"/>
        </w:tabs>
        <w:ind w:left="1440" w:hanging="360"/>
      </w:pPr>
      <w:rPr>
        <w:rFonts w:ascii="Symbol" w:hAnsi="Symbol" w:hint="default"/>
        <w:color w:val="auto"/>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nsid w:val="6E41760B"/>
    <w:multiLevelType w:val="hybridMultilevel"/>
    <w:tmpl w:val="CDE42634"/>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36">
    <w:nsid w:val="6EDC3095"/>
    <w:multiLevelType w:val="hybridMultilevel"/>
    <w:tmpl w:val="04B26EC8"/>
    <w:lvl w:ilvl="0" w:tplc="6C9E6570">
      <w:start w:val="1"/>
      <w:numFmt w:val="bullet"/>
      <w:lvlText w:val="•"/>
      <w:lvlJc w:val="left"/>
      <w:pPr>
        <w:tabs>
          <w:tab w:val="num" w:pos="720"/>
        </w:tabs>
        <w:ind w:left="720" w:hanging="360"/>
      </w:pPr>
      <w:rPr>
        <w:rFonts w:ascii="Georgia" w:hAnsi="Georgia" w:hint="default"/>
      </w:rPr>
    </w:lvl>
    <w:lvl w:ilvl="1" w:tplc="09E4CA6E" w:tentative="1">
      <w:start w:val="1"/>
      <w:numFmt w:val="bullet"/>
      <w:lvlText w:val="•"/>
      <w:lvlJc w:val="left"/>
      <w:pPr>
        <w:tabs>
          <w:tab w:val="num" w:pos="1440"/>
        </w:tabs>
        <w:ind w:left="1440" w:hanging="360"/>
      </w:pPr>
      <w:rPr>
        <w:rFonts w:ascii="Georgia" w:hAnsi="Georgia" w:hint="default"/>
      </w:rPr>
    </w:lvl>
    <w:lvl w:ilvl="2" w:tplc="881C157C" w:tentative="1">
      <w:start w:val="1"/>
      <w:numFmt w:val="bullet"/>
      <w:lvlText w:val="•"/>
      <w:lvlJc w:val="left"/>
      <w:pPr>
        <w:tabs>
          <w:tab w:val="num" w:pos="2160"/>
        </w:tabs>
        <w:ind w:left="2160" w:hanging="360"/>
      </w:pPr>
      <w:rPr>
        <w:rFonts w:ascii="Georgia" w:hAnsi="Georgia" w:hint="default"/>
      </w:rPr>
    </w:lvl>
    <w:lvl w:ilvl="3" w:tplc="923C70CC" w:tentative="1">
      <w:start w:val="1"/>
      <w:numFmt w:val="bullet"/>
      <w:lvlText w:val="•"/>
      <w:lvlJc w:val="left"/>
      <w:pPr>
        <w:tabs>
          <w:tab w:val="num" w:pos="2880"/>
        </w:tabs>
        <w:ind w:left="2880" w:hanging="360"/>
      </w:pPr>
      <w:rPr>
        <w:rFonts w:ascii="Georgia" w:hAnsi="Georgia" w:hint="default"/>
      </w:rPr>
    </w:lvl>
    <w:lvl w:ilvl="4" w:tplc="E0F83E86" w:tentative="1">
      <w:start w:val="1"/>
      <w:numFmt w:val="bullet"/>
      <w:lvlText w:val="•"/>
      <w:lvlJc w:val="left"/>
      <w:pPr>
        <w:tabs>
          <w:tab w:val="num" w:pos="3600"/>
        </w:tabs>
        <w:ind w:left="3600" w:hanging="360"/>
      </w:pPr>
      <w:rPr>
        <w:rFonts w:ascii="Georgia" w:hAnsi="Georgia" w:hint="default"/>
      </w:rPr>
    </w:lvl>
    <w:lvl w:ilvl="5" w:tplc="0C383DEC" w:tentative="1">
      <w:start w:val="1"/>
      <w:numFmt w:val="bullet"/>
      <w:lvlText w:val="•"/>
      <w:lvlJc w:val="left"/>
      <w:pPr>
        <w:tabs>
          <w:tab w:val="num" w:pos="4320"/>
        </w:tabs>
        <w:ind w:left="4320" w:hanging="360"/>
      </w:pPr>
      <w:rPr>
        <w:rFonts w:ascii="Georgia" w:hAnsi="Georgia" w:hint="default"/>
      </w:rPr>
    </w:lvl>
    <w:lvl w:ilvl="6" w:tplc="13B8E1FA" w:tentative="1">
      <w:start w:val="1"/>
      <w:numFmt w:val="bullet"/>
      <w:lvlText w:val="•"/>
      <w:lvlJc w:val="left"/>
      <w:pPr>
        <w:tabs>
          <w:tab w:val="num" w:pos="5040"/>
        </w:tabs>
        <w:ind w:left="5040" w:hanging="360"/>
      </w:pPr>
      <w:rPr>
        <w:rFonts w:ascii="Georgia" w:hAnsi="Georgia" w:hint="default"/>
      </w:rPr>
    </w:lvl>
    <w:lvl w:ilvl="7" w:tplc="B24A70A4" w:tentative="1">
      <w:start w:val="1"/>
      <w:numFmt w:val="bullet"/>
      <w:lvlText w:val="•"/>
      <w:lvlJc w:val="left"/>
      <w:pPr>
        <w:tabs>
          <w:tab w:val="num" w:pos="5760"/>
        </w:tabs>
        <w:ind w:left="5760" w:hanging="360"/>
      </w:pPr>
      <w:rPr>
        <w:rFonts w:ascii="Georgia" w:hAnsi="Georgia" w:hint="default"/>
      </w:rPr>
    </w:lvl>
    <w:lvl w:ilvl="8" w:tplc="C4FED7EE" w:tentative="1">
      <w:start w:val="1"/>
      <w:numFmt w:val="bullet"/>
      <w:lvlText w:val="•"/>
      <w:lvlJc w:val="left"/>
      <w:pPr>
        <w:tabs>
          <w:tab w:val="num" w:pos="6480"/>
        </w:tabs>
        <w:ind w:left="6480" w:hanging="360"/>
      </w:pPr>
      <w:rPr>
        <w:rFonts w:ascii="Georgia" w:hAnsi="Georgia" w:hint="default"/>
      </w:rPr>
    </w:lvl>
  </w:abstractNum>
  <w:abstractNum w:abstractNumId="37">
    <w:nsid w:val="6FAE2306"/>
    <w:multiLevelType w:val="hybridMultilevel"/>
    <w:tmpl w:val="EDD6F3E0"/>
    <w:lvl w:ilvl="0" w:tplc="9D44E9A2">
      <w:start w:val="1"/>
      <w:numFmt w:val="bullet"/>
      <w:lvlText w:val=""/>
      <w:lvlJc w:val="left"/>
      <w:pPr>
        <w:tabs>
          <w:tab w:val="num" w:pos="1080"/>
        </w:tabs>
        <w:ind w:left="1080" w:hanging="360"/>
      </w:pPr>
      <w:rPr>
        <w:rFonts w:ascii="Symbol" w:hAnsi="Symbol" w:hint="default"/>
        <w:color w:val="FFCC00"/>
        <w:sz w:val="20"/>
        <w:szCs w:val="20"/>
      </w:rPr>
    </w:lvl>
    <w:lvl w:ilvl="1" w:tplc="D7822A9A">
      <w:start w:val="1"/>
      <w:numFmt w:val="bullet"/>
      <w:lvlText w:val=""/>
      <w:lvlJc w:val="left"/>
      <w:pPr>
        <w:ind w:left="1800" w:hanging="360"/>
      </w:pPr>
      <w:rPr>
        <w:rFonts w:ascii="Symbol" w:hAnsi="Symbol" w:hint="default"/>
        <w:b w:val="0"/>
        <w:i w:val="0"/>
        <w:caps w:val="0"/>
        <w:color w:val="FFCC00"/>
        <w:sz w:val="20"/>
        <w:szCs w:val="20"/>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8">
    <w:nsid w:val="75D842F3"/>
    <w:multiLevelType w:val="hybridMultilevel"/>
    <w:tmpl w:val="B1A0C6B4"/>
    <w:lvl w:ilvl="0" w:tplc="9D44E9A2">
      <w:start w:val="1"/>
      <w:numFmt w:val="bullet"/>
      <w:lvlText w:val=""/>
      <w:lvlJc w:val="left"/>
      <w:pPr>
        <w:tabs>
          <w:tab w:val="num" w:pos="720"/>
        </w:tabs>
        <w:ind w:left="720" w:hanging="360"/>
      </w:pPr>
      <w:rPr>
        <w:rFonts w:ascii="Symbol" w:hAnsi="Symbol" w:hint="default"/>
        <w:color w:val="FFCC00"/>
        <w:sz w:val="20"/>
        <w:szCs w:val="20"/>
      </w:rPr>
    </w:lvl>
    <w:lvl w:ilvl="1" w:tplc="0C0A000F">
      <w:start w:val="1"/>
      <w:numFmt w:val="decimal"/>
      <w:lvlText w:val="%2."/>
      <w:lvlJc w:val="left"/>
      <w:pPr>
        <w:tabs>
          <w:tab w:val="num" w:pos="1440"/>
        </w:tabs>
        <w:ind w:left="1440" w:hanging="360"/>
      </w:pPr>
      <w:rPr>
        <w:rFonts w:hint="default"/>
        <w:color w:val="FFCC00"/>
        <w:sz w:val="20"/>
        <w:szCs w:val="20"/>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9">
    <w:nsid w:val="76197C17"/>
    <w:multiLevelType w:val="hybridMultilevel"/>
    <w:tmpl w:val="8FDA3486"/>
    <w:lvl w:ilvl="0" w:tplc="5A864CE8">
      <w:start w:val="1"/>
      <w:numFmt w:val="bullet"/>
      <w:lvlText w:val="•"/>
      <w:lvlJc w:val="left"/>
      <w:pPr>
        <w:tabs>
          <w:tab w:val="num" w:pos="720"/>
        </w:tabs>
        <w:ind w:left="720" w:hanging="360"/>
      </w:pPr>
      <w:rPr>
        <w:rFonts w:ascii="Georgia" w:hAnsi="Georgia" w:hint="default"/>
      </w:rPr>
    </w:lvl>
    <w:lvl w:ilvl="1" w:tplc="E9D0610A" w:tentative="1">
      <w:start w:val="1"/>
      <w:numFmt w:val="bullet"/>
      <w:lvlText w:val="•"/>
      <w:lvlJc w:val="left"/>
      <w:pPr>
        <w:tabs>
          <w:tab w:val="num" w:pos="1440"/>
        </w:tabs>
        <w:ind w:left="1440" w:hanging="360"/>
      </w:pPr>
      <w:rPr>
        <w:rFonts w:ascii="Georgia" w:hAnsi="Georgia" w:hint="default"/>
      </w:rPr>
    </w:lvl>
    <w:lvl w:ilvl="2" w:tplc="1CFE8D20" w:tentative="1">
      <w:start w:val="1"/>
      <w:numFmt w:val="bullet"/>
      <w:lvlText w:val="•"/>
      <w:lvlJc w:val="left"/>
      <w:pPr>
        <w:tabs>
          <w:tab w:val="num" w:pos="2160"/>
        </w:tabs>
        <w:ind w:left="2160" w:hanging="360"/>
      </w:pPr>
      <w:rPr>
        <w:rFonts w:ascii="Georgia" w:hAnsi="Georgia" w:hint="default"/>
      </w:rPr>
    </w:lvl>
    <w:lvl w:ilvl="3" w:tplc="68F03996" w:tentative="1">
      <w:start w:val="1"/>
      <w:numFmt w:val="bullet"/>
      <w:lvlText w:val="•"/>
      <w:lvlJc w:val="left"/>
      <w:pPr>
        <w:tabs>
          <w:tab w:val="num" w:pos="2880"/>
        </w:tabs>
        <w:ind w:left="2880" w:hanging="360"/>
      </w:pPr>
      <w:rPr>
        <w:rFonts w:ascii="Georgia" w:hAnsi="Georgia" w:hint="default"/>
      </w:rPr>
    </w:lvl>
    <w:lvl w:ilvl="4" w:tplc="B73AAEEA" w:tentative="1">
      <w:start w:val="1"/>
      <w:numFmt w:val="bullet"/>
      <w:lvlText w:val="•"/>
      <w:lvlJc w:val="left"/>
      <w:pPr>
        <w:tabs>
          <w:tab w:val="num" w:pos="3600"/>
        </w:tabs>
        <w:ind w:left="3600" w:hanging="360"/>
      </w:pPr>
      <w:rPr>
        <w:rFonts w:ascii="Georgia" w:hAnsi="Georgia" w:hint="default"/>
      </w:rPr>
    </w:lvl>
    <w:lvl w:ilvl="5" w:tplc="C6DC7276" w:tentative="1">
      <w:start w:val="1"/>
      <w:numFmt w:val="bullet"/>
      <w:lvlText w:val="•"/>
      <w:lvlJc w:val="left"/>
      <w:pPr>
        <w:tabs>
          <w:tab w:val="num" w:pos="4320"/>
        </w:tabs>
        <w:ind w:left="4320" w:hanging="360"/>
      </w:pPr>
      <w:rPr>
        <w:rFonts w:ascii="Georgia" w:hAnsi="Georgia" w:hint="default"/>
      </w:rPr>
    </w:lvl>
    <w:lvl w:ilvl="6" w:tplc="9D6A5FD2" w:tentative="1">
      <w:start w:val="1"/>
      <w:numFmt w:val="bullet"/>
      <w:lvlText w:val="•"/>
      <w:lvlJc w:val="left"/>
      <w:pPr>
        <w:tabs>
          <w:tab w:val="num" w:pos="5040"/>
        </w:tabs>
        <w:ind w:left="5040" w:hanging="360"/>
      </w:pPr>
      <w:rPr>
        <w:rFonts w:ascii="Georgia" w:hAnsi="Georgia" w:hint="default"/>
      </w:rPr>
    </w:lvl>
    <w:lvl w:ilvl="7" w:tplc="7DACAC3E" w:tentative="1">
      <w:start w:val="1"/>
      <w:numFmt w:val="bullet"/>
      <w:lvlText w:val="•"/>
      <w:lvlJc w:val="left"/>
      <w:pPr>
        <w:tabs>
          <w:tab w:val="num" w:pos="5760"/>
        </w:tabs>
        <w:ind w:left="5760" w:hanging="360"/>
      </w:pPr>
      <w:rPr>
        <w:rFonts w:ascii="Georgia" w:hAnsi="Georgia" w:hint="default"/>
      </w:rPr>
    </w:lvl>
    <w:lvl w:ilvl="8" w:tplc="7B98E450" w:tentative="1">
      <w:start w:val="1"/>
      <w:numFmt w:val="bullet"/>
      <w:lvlText w:val="•"/>
      <w:lvlJc w:val="left"/>
      <w:pPr>
        <w:tabs>
          <w:tab w:val="num" w:pos="6480"/>
        </w:tabs>
        <w:ind w:left="6480" w:hanging="360"/>
      </w:pPr>
      <w:rPr>
        <w:rFonts w:ascii="Georgia" w:hAnsi="Georgia" w:hint="default"/>
      </w:rPr>
    </w:lvl>
  </w:abstractNum>
  <w:abstractNum w:abstractNumId="40">
    <w:nsid w:val="7C133DCC"/>
    <w:multiLevelType w:val="hybridMultilevel"/>
    <w:tmpl w:val="F3966EA8"/>
    <w:lvl w:ilvl="0" w:tplc="9D44E9A2">
      <w:start w:val="1"/>
      <w:numFmt w:val="bullet"/>
      <w:lvlText w:val=""/>
      <w:lvlJc w:val="left"/>
      <w:pPr>
        <w:tabs>
          <w:tab w:val="num" w:pos="720"/>
        </w:tabs>
        <w:ind w:left="720" w:hanging="360"/>
      </w:pPr>
      <w:rPr>
        <w:rFonts w:ascii="Symbol" w:hAnsi="Symbol" w:hint="default"/>
        <w:color w:val="FFCC00"/>
        <w:sz w:val="20"/>
        <w:szCs w:val="2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1"/>
  </w:num>
  <w:num w:numId="3">
    <w:abstractNumId w:val="33"/>
  </w:num>
  <w:num w:numId="4">
    <w:abstractNumId w:val="32"/>
  </w:num>
  <w:num w:numId="5">
    <w:abstractNumId w:val="35"/>
  </w:num>
  <w:num w:numId="6">
    <w:abstractNumId w:val="29"/>
  </w:num>
  <w:num w:numId="7">
    <w:abstractNumId w:val="1"/>
  </w:num>
  <w:num w:numId="8">
    <w:abstractNumId w:val="25"/>
  </w:num>
  <w:num w:numId="9">
    <w:abstractNumId w:val="19"/>
  </w:num>
  <w:num w:numId="10">
    <w:abstractNumId w:val="8"/>
  </w:num>
  <w:num w:numId="11">
    <w:abstractNumId w:val="36"/>
  </w:num>
  <w:num w:numId="12">
    <w:abstractNumId w:val="7"/>
  </w:num>
  <w:num w:numId="13">
    <w:abstractNumId w:val="28"/>
  </w:num>
  <w:num w:numId="14">
    <w:abstractNumId w:val="6"/>
  </w:num>
  <w:num w:numId="15">
    <w:abstractNumId w:val="18"/>
  </w:num>
  <w:num w:numId="16">
    <w:abstractNumId w:val="21"/>
  </w:num>
  <w:num w:numId="17">
    <w:abstractNumId w:val="9"/>
  </w:num>
  <w:num w:numId="18">
    <w:abstractNumId w:val="24"/>
  </w:num>
  <w:num w:numId="19">
    <w:abstractNumId w:val="12"/>
  </w:num>
  <w:num w:numId="20">
    <w:abstractNumId w:val="26"/>
  </w:num>
  <w:num w:numId="21">
    <w:abstractNumId w:val="30"/>
  </w:num>
  <w:num w:numId="22">
    <w:abstractNumId w:val="16"/>
  </w:num>
  <w:num w:numId="23">
    <w:abstractNumId w:val="11"/>
  </w:num>
  <w:num w:numId="24">
    <w:abstractNumId w:val="0"/>
  </w:num>
  <w:num w:numId="25">
    <w:abstractNumId w:val="34"/>
  </w:num>
  <w:num w:numId="26">
    <w:abstractNumId w:val="23"/>
  </w:num>
  <w:num w:numId="27">
    <w:abstractNumId w:val="10"/>
  </w:num>
  <w:num w:numId="28">
    <w:abstractNumId w:val="40"/>
  </w:num>
  <w:num w:numId="29">
    <w:abstractNumId w:val="37"/>
  </w:num>
  <w:num w:numId="30">
    <w:abstractNumId w:val="17"/>
  </w:num>
  <w:num w:numId="31">
    <w:abstractNumId w:val="38"/>
  </w:num>
  <w:num w:numId="32">
    <w:abstractNumId w:val="13"/>
  </w:num>
  <w:num w:numId="33">
    <w:abstractNumId w:val="27"/>
  </w:num>
  <w:num w:numId="34">
    <w:abstractNumId w:val="14"/>
  </w:num>
  <w:num w:numId="35">
    <w:abstractNumId w:val="22"/>
  </w:num>
  <w:num w:numId="36">
    <w:abstractNumId w:val="20"/>
  </w:num>
  <w:num w:numId="37">
    <w:abstractNumId w:val="5"/>
  </w:num>
  <w:num w:numId="38">
    <w:abstractNumId w:val="4"/>
  </w:num>
  <w:num w:numId="39">
    <w:abstractNumId w:val="15"/>
  </w:num>
  <w:num w:numId="40">
    <w:abstractNumId w:val="39"/>
  </w:num>
  <w:num w:numId="41">
    <w:abstractNumId w:val="3"/>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08"/>
  <w:hyphenationZone w:val="425"/>
  <w:drawingGridHorizontalSpacing w:val="120"/>
  <w:displayHorizontalDrawingGridEvery w:val="2"/>
  <w:noPunctuationKerning/>
  <w:characterSpacingControl w:val="doNotCompress"/>
  <w:hdrShapeDefaults>
    <o:shapedefaults v:ext="edit" spidmax="7170">
      <o:colormenu v:ext="edit" fillcolor="#ffc000" strokecolor="none [3208]" shadowcolor="none [3213]"/>
    </o:shapedefaults>
    <o:shapelayout v:ext="edit">
      <o:idmap v:ext="edit" data="2"/>
      <o:regrouptable v:ext="edit">
        <o:entry new="1" old="0"/>
      </o:regrouptable>
    </o:shapelayout>
  </w:hdrShapeDefaults>
  <w:footnotePr>
    <w:footnote w:id="-1"/>
    <w:footnote w:id="0"/>
  </w:footnotePr>
  <w:endnotePr>
    <w:endnote w:id="-1"/>
    <w:endnote w:id="0"/>
  </w:endnotePr>
  <w:compat>
    <w:applyBreakingRules/>
    <w:useFELayout/>
  </w:compat>
  <w:rsids>
    <w:rsidRoot w:val="0053682A"/>
    <w:rsid w:val="00010987"/>
    <w:rsid w:val="00012C89"/>
    <w:rsid w:val="0003694D"/>
    <w:rsid w:val="000515BF"/>
    <w:rsid w:val="000827F6"/>
    <w:rsid w:val="000849C1"/>
    <w:rsid w:val="00086247"/>
    <w:rsid w:val="0009036B"/>
    <w:rsid w:val="00096A2E"/>
    <w:rsid w:val="000B36EB"/>
    <w:rsid w:val="000C50E1"/>
    <w:rsid w:val="000D66C4"/>
    <w:rsid w:val="000E6C06"/>
    <w:rsid w:val="000E7654"/>
    <w:rsid w:val="000F26CD"/>
    <w:rsid w:val="000F304E"/>
    <w:rsid w:val="000F3777"/>
    <w:rsid w:val="000F5CE1"/>
    <w:rsid w:val="00102225"/>
    <w:rsid w:val="0011646C"/>
    <w:rsid w:val="00120EC4"/>
    <w:rsid w:val="0012192A"/>
    <w:rsid w:val="001228C4"/>
    <w:rsid w:val="00127A8C"/>
    <w:rsid w:val="001332D1"/>
    <w:rsid w:val="00135B85"/>
    <w:rsid w:val="00140C11"/>
    <w:rsid w:val="00161784"/>
    <w:rsid w:val="00164CC2"/>
    <w:rsid w:val="00165D24"/>
    <w:rsid w:val="001751EA"/>
    <w:rsid w:val="0019027B"/>
    <w:rsid w:val="001B2B00"/>
    <w:rsid w:val="001C3430"/>
    <w:rsid w:val="001C5EF0"/>
    <w:rsid w:val="001D4D4D"/>
    <w:rsid w:val="001D5E01"/>
    <w:rsid w:val="001F182A"/>
    <w:rsid w:val="001F56D4"/>
    <w:rsid w:val="00201688"/>
    <w:rsid w:val="00210CE7"/>
    <w:rsid w:val="00212DC9"/>
    <w:rsid w:val="00226DD2"/>
    <w:rsid w:val="00231571"/>
    <w:rsid w:val="00243F19"/>
    <w:rsid w:val="00264AF6"/>
    <w:rsid w:val="00282C77"/>
    <w:rsid w:val="002A79F9"/>
    <w:rsid w:val="002B1CDB"/>
    <w:rsid w:val="002B718A"/>
    <w:rsid w:val="002E1821"/>
    <w:rsid w:val="002E4490"/>
    <w:rsid w:val="002F63AD"/>
    <w:rsid w:val="002F6FAF"/>
    <w:rsid w:val="002F7155"/>
    <w:rsid w:val="00300CC1"/>
    <w:rsid w:val="00317FC7"/>
    <w:rsid w:val="0033384C"/>
    <w:rsid w:val="0034604D"/>
    <w:rsid w:val="0034633E"/>
    <w:rsid w:val="0034703A"/>
    <w:rsid w:val="0035206F"/>
    <w:rsid w:val="003619C1"/>
    <w:rsid w:val="00361F78"/>
    <w:rsid w:val="003852A0"/>
    <w:rsid w:val="00395160"/>
    <w:rsid w:val="003A42F4"/>
    <w:rsid w:val="003B1AF6"/>
    <w:rsid w:val="003B23FD"/>
    <w:rsid w:val="003B3F81"/>
    <w:rsid w:val="003C3905"/>
    <w:rsid w:val="003C5243"/>
    <w:rsid w:val="003E032B"/>
    <w:rsid w:val="003E1E48"/>
    <w:rsid w:val="003E3D7E"/>
    <w:rsid w:val="003F7C2E"/>
    <w:rsid w:val="00401E8D"/>
    <w:rsid w:val="00414E1D"/>
    <w:rsid w:val="0041679E"/>
    <w:rsid w:val="00423E41"/>
    <w:rsid w:val="00485FD4"/>
    <w:rsid w:val="004927F9"/>
    <w:rsid w:val="004A12A9"/>
    <w:rsid w:val="004A5CF8"/>
    <w:rsid w:val="004B16EB"/>
    <w:rsid w:val="004E63D8"/>
    <w:rsid w:val="004F7CC7"/>
    <w:rsid w:val="00500FB0"/>
    <w:rsid w:val="00507010"/>
    <w:rsid w:val="005251EB"/>
    <w:rsid w:val="00527ABB"/>
    <w:rsid w:val="00531DE8"/>
    <w:rsid w:val="00531E59"/>
    <w:rsid w:val="0053682A"/>
    <w:rsid w:val="0053695D"/>
    <w:rsid w:val="00550006"/>
    <w:rsid w:val="00550825"/>
    <w:rsid w:val="00552104"/>
    <w:rsid w:val="00561345"/>
    <w:rsid w:val="00564C07"/>
    <w:rsid w:val="005759FB"/>
    <w:rsid w:val="00577760"/>
    <w:rsid w:val="00582D12"/>
    <w:rsid w:val="00590BB7"/>
    <w:rsid w:val="0059420C"/>
    <w:rsid w:val="005A699A"/>
    <w:rsid w:val="005B7072"/>
    <w:rsid w:val="005C27AC"/>
    <w:rsid w:val="005C55B4"/>
    <w:rsid w:val="005C6888"/>
    <w:rsid w:val="005D15A1"/>
    <w:rsid w:val="005E629A"/>
    <w:rsid w:val="005F21A2"/>
    <w:rsid w:val="0061215C"/>
    <w:rsid w:val="0062150A"/>
    <w:rsid w:val="00622E59"/>
    <w:rsid w:val="00623575"/>
    <w:rsid w:val="006244D4"/>
    <w:rsid w:val="006344BD"/>
    <w:rsid w:val="0064121D"/>
    <w:rsid w:val="00645E8D"/>
    <w:rsid w:val="006470AD"/>
    <w:rsid w:val="006532BB"/>
    <w:rsid w:val="006565E2"/>
    <w:rsid w:val="00662D5F"/>
    <w:rsid w:val="00667EFF"/>
    <w:rsid w:val="006815C5"/>
    <w:rsid w:val="00693A76"/>
    <w:rsid w:val="0069512F"/>
    <w:rsid w:val="006B28EE"/>
    <w:rsid w:val="006B79FD"/>
    <w:rsid w:val="006C3EAB"/>
    <w:rsid w:val="006D2E13"/>
    <w:rsid w:val="006E1C08"/>
    <w:rsid w:val="006E739D"/>
    <w:rsid w:val="006F2EA1"/>
    <w:rsid w:val="00714EC1"/>
    <w:rsid w:val="00720902"/>
    <w:rsid w:val="00723333"/>
    <w:rsid w:val="0073250A"/>
    <w:rsid w:val="00751A5E"/>
    <w:rsid w:val="007566F2"/>
    <w:rsid w:val="00772F98"/>
    <w:rsid w:val="007732ED"/>
    <w:rsid w:val="0078672F"/>
    <w:rsid w:val="00786996"/>
    <w:rsid w:val="0079441F"/>
    <w:rsid w:val="007959A2"/>
    <w:rsid w:val="007970D7"/>
    <w:rsid w:val="007A6A54"/>
    <w:rsid w:val="007B19CB"/>
    <w:rsid w:val="007B254C"/>
    <w:rsid w:val="007D0BE9"/>
    <w:rsid w:val="007D2708"/>
    <w:rsid w:val="007D7B35"/>
    <w:rsid w:val="007E006C"/>
    <w:rsid w:val="007E5018"/>
    <w:rsid w:val="007E5572"/>
    <w:rsid w:val="007F3408"/>
    <w:rsid w:val="007F3D4B"/>
    <w:rsid w:val="00803478"/>
    <w:rsid w:val="0080472F"/>
    <w:rsid w:val="00804803"/>
    <w:rsid w:val="00822148"/>
    <w:rsid w:val="00824D3D"/>
    <w:rsid w:val="00830421"/>
    <w:rsid w:val="00840339"/>
    <w:rsid w:val="00856A6F"/>
    <w:rsid w:val="00871616"/>
    <w:rsid w:val="00894309"/>
    <w:rsid w:val="008B37B3"/>
    <w:rsid w:val="008C00FF"/>
    <w:rsid w:val="00903A30"/>
    <w:rsid w:val="00923F41"/>
    <w:rsid w:val="00933B8F"/>
    <w:rsid w:val="0093472A"/>
    <w:rsid w:val="00937C88"/>
    <w:rsid w:val="009457A2"/>
    <w:rsid w:val="009508B0"/>
    <w:rsid w:val="009510EF"/>
    <w:rsid w:val="0095160A"/>
    <w:rsid w:val="00951654"/>
    <w:rsid w:val="00953637"/>
    <w:rsid w:val="0095492E"/>
    <w:rsid w:val="00954F14"/>
    <w:rsid w:val="00963826"/>
    <w:rsid w:val="00964004"/>
    <w:rsid w:val="00987701"/>
    <w:rsid w:val="00993971"/>
    <w:rsid w:val="009B2AD2"/>
    <w:rsid w:val="00A20997"/>
    <w:rsid w:val="00A269D1"/>
    <w:rsid w:val="00A27329"/>
    <w:rsid w:val="00A405E1"/>
    <w:rsid w:val="00A463E8"/>
    <w:rsid w:val="00A5407C"/>
    <w:rsid w:val="00A860C5"/>
    <w:rsid w:val="00A91C7C"/>
    <w:rsid w:val="00A96146"/>
    <w:rsid w:val="00AA1129"/>
    <w:rsid w:val="00AA1D25"/>
    <w:rsid w:val="00AC02F9"/>
    <w:rsid w:val="00AC6594"/>
    <w:rsid w:val="00AD3A11"/>
    <w:rsid w:val="00AE188F"/>
    <w:rsid w:val="00AE1B2F"/>
    <w:rsid w:val="00AF61A3"/>
    <w:rsid w:val="00B02C62"/>
    <w:rsid w:val="00B0637A"/>
    <w:rsid w:val="00B1617C"/>
    <w:rsid w:val="00B221ED"/>
    <w:rsid w:val="00B25EF0"/>
    <w:rsid w:val="00B32185"/>
    <w:rsid w:val="00B42F03"/>
    <w:rsid w:val="00B47203"/>
    <w:rsid w:val="00B652AD"/>
    <w:rsid w:val="00B656F0"/>
    <w:rsid w:val="00B67B28"/>
    <w:rsid w:val="00B76DC4"/>
    <w:rsid w:val="00B837E9"/>
    <w:rsid w:val="00B84AC5"/>
    <w:rsid w:val="00B86C55"/>
    <w:rsid w:val="00B90F8E"/>
    <w:rsid w:val="00B9126A"/>
    <w:rsid w:val="00B94A7D"/>
    <w:rsid w:val="00BA09B6"/>
    <w:rsid w:val="00BA1D80"/>
    <w:rsid w:val="00BA286E"/>
    <w:rsid w:val="00BE2A2D"/>
    <w:rsid w:val="00BE3838"/>
    <w:rsid w:val="00BF28F1"/>
    <w:rsid w:val="00BF2D3E"/>
    <w:rsid w:val="00C12A58"/>
    <w:rsid w:val="00C205FD"/>
    <w:rsid w:val="00C3531A"/>
    <w:rsid w:val="00C37430"/>
    <w:rsid w:val="00C421EC"/>
    <w:rsid w:val="00C471C2"/>
    <w:rsid w:val="00C56D57"/>
    <w:rsid w:val="00C573FD"/>
    <w:rsid w:val="00C7372C"/>
    <w:rsid w:val="00C83216"/>
    <w:rsid w:val="00C913A5"/>
    <w:rsid w:val="00C9586D"/>
    <w:rsid w:val="00C968EE"/>
    <w:rsid w:val="00CA4E5D"/>
    <w:rsid w:val="00CB5DBA"/>
    <w:rsid w:val="00CB6EF0"/>
    <w:rsid w:val="00CC5FD3"/>
    <w:rsid w:val="00CC6108"/>
    <w:rsid w:val="00CD2238"/>
    <w:rsid w:val="00CE2ED5"/>
    <w:rsid w:val="00CF0F37"/>
    <w:rsid w:val="00CF1400"/>
    <w:rsid w:val="00CF66A2"/>
    <w:rsid w:val="00CF7247"/>
    <w:rsid w:val="00D061C1"/>
    <w:rsid w:val="00D21962"/>
    <w:rsid w:val="00D26D13"/>
    <w:rsid w:val="00D31D24"/>
    <w:rsid w:val="00D34A92"/>
    <w:rsid w:val="00D36864"/>
    <w:rsid w:val="00D54B81"/>
    <w:rsid w:val="00D568AC"/>
    <w:rsid w:val="00D57CA7"/>
    <w:rsid w:val="00D62CB1"/>
    <w:rsid w:val="00D63E31"/>
    <w:rsid w:val="00D671E0"/>
    <w:rsid w:val="00D71418"/>
    <w:rsid w:val="00D77EE8"/>
    <w:rsid w:val="00D8214F"/>
    <w:rsid w:val="00D85320"/>
    <w:rsid w:val="00D9557A"/>
    <w:rsid w:val="00DB0516"/>
    <w:rsid w:val="00DB05EC"/>
    <w:rsid w:val="00DB743D"/>
    <w:rsid w:val="00DC545A"/>
    <w:rsid w:val="00DD03A3"/>
    <w:rsid w:val="00DD1561"/>
    <w:rsid w:val="00DD1B8F"/>
    <w:rsid w:val="00DE121B"/>
    <w:rsid w:val="00DE1AC7"/>
    <w:rsid w:val="00DE41FA"/>
    <w:rsid w:val="00DF1B80"/>
    <w:rsid w:val="00E0346C"/>
    <w:rsid w:val="00E140A6"/>
    <w:rsid w:val="00E1747C"/>
    <w:rsid w:val="00E27BEE"/>
    <w:rsid w:val="00E30B46"/>
    <w:rsid w:val="00E42953"/>
    <w:rsid w:val="00E516CE"/>
    <w:rsid w:val="00E52099"/>
    <w:rsid w:val="00E5517D"/>
    <w:rsid w:val="00E824C9"/>
    <w:rsid w:val="00EA3A44"/>
    <w:rsid w:val="00EA3ADF"/>
    <w:rsid w:val="00EA543B"/>
    <w:rsid w:val="00EC767A"/>
    <w:rsid w:val="00EE13D5"/>
    <w:rsid w:val="00EE1A67"/>
    <w:rsid w:val="00EF6863"/>
    <w:rsid w:val="00EF6B2B"/>
    <w:rsid w:val="00F0532C"/>
    <w:rsid w:val="00F15CE5"/>
    <w:rsid w:val="00F17BCE"/>
    <w:rsid w:val="00F269E0"/>
    <w:rsid w:val="00F32BA5"/>
    <w:rsid w:val="00F3379D"/>
    <w:rsid w:val="00F35D83"/>
    <w:rsid w:val="00F50622"/>
    <w:rsid w:val="00F554DE"/>
    <w:rsid w:val="00F8272C"/>
    <w:rsid w:val="00F83D46"/>
    <w:rsid w:val="00F908D3"/>
    <w:rsid w:val="00FA61A1"/>
    <w:rsid w:val="00FB0070"/>
    <w:rsid w:val="00FC7CA1"/>
    <w:rsid w:val="00FD2805"/>
    <w:rsid w:val="00FE6BE3"/>
    <w:rsid w:val="00FF54D6"/>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7170">
      <o:colormenu v:ext="edit" fillcolor="#ffc000" strokecolor="none [3208]" shadow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s-AR" w:eastAsia="es-A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656F0"/>
    <w:rPr>
      <w:sz w:val="24"/>
      <w:szCs w:val="24"/>
      <w:lang w:val="es-ES" w:eastAsia="zh-CN"/>
    </w:rPr>
  </w:style>
  <w:style w:type="paragraph" w:styleId="Ttulo6">
    <w:name w:val="heading 6"/>
    <w:link w:val="Ttulo6Car"/>
    <w:uiPriority w:val="9"/>
    <w:qFormat/>
    <w:rsid w:val="00937C88"/>
    <w:pPr>
      <w:outlineLvl w:val="5"/>
    </w:pPr>
    <w:rPr>
      <w:rFonts w:ascii="Century Schoolbook" w:eastAsia="Times New Roman" w:hAnsi="Century Schoolbook"/>
      <w:i/>
      <w:iCs/>
      <w:color w:val="FFCC00"/>
      <w:kern w:val="28"/>
      <w:sz w:val="30"/>
      <w:szCs w:val="3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profesional">
    <w:name w:val="Table Professional"/>
    <w:basedOn w:val="Tablanormal"/>
    <w:rsid w:val="0053682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moderna">
    <w:name w:val="Table Contemporary"/>
    <w:basedOn w:val="Tablanormal"/>
    <w:rsid w:val="00AD3A11"/>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Web1">
    <w:name w:val="Table Web 1"/>
    <w:basedOn w:val="Tablanormal"/>
    <w:rsid w:val="00AD3A11"/>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
    <w:name w:val="header"/>
    <w:basedOn w:val="Normal"/>
    <w:link w:val="EncabezadoCar"/>
    <w:uiPriority w:val="99"/>
    <w:rsid w:val="00C12A58"/>
    <w:pPr>
      <w:tabs>
        <w:tab w:val="center" w:pos="4252"/>
        <w:tab w:val="right" w:pos="8504"/>
      </w:tabs>
    </w:pPr>
  </w:style>
  <w:style w:type="paragraph" w:styleId="Piedepgina">
    <w:name w:val="footer"/>
    <w:basedOn w:val="Normal"/>
    <w:link w:val="PiedepginaCar"/>
    <w:uiPriority w:val="99"/>
    <w:rsid w:val="00C12A58"/>
    <w:pPr>
      <w:tabs>
        <w:tab w:val="center" w:pos="4252"/>
        <w:tab w:val="right" w:pos="8504"/>
      </w:tabs>
    </w:pPr>
  </w:style>
  <w:style w:type="table" w:styleId="Tablaconcuadrcula">
    <w:name w:val="Table Grid"/>
    <w:basedOn w:val="Tablanormal"/>
    <w:rsid w:val="005D15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rsid w:val="003C3905"/>
    <w:rPr>
      <w:rFonts w:ascii="Tahoma" w:hAnsi="Tahoma" w:cs="Tahoma"/>
      <w:sz w:val="16"/>
      <w:szCs w:val="16"/>
    </w:rPr>
  </w:style>
  <w:style w:type="character" w:customStyle="1" w:styleId="TextodegloboCar">
    <w:name w:val="Texto de globo Car"/>
    <w:basedOn w:val="Fuentedeprrafopredeter"/>
    <w:link w:val="Textodeglobo"/>
    <w:rsid w:val="003C3905"/>
    <w:rPr>
      <w:rFonts w:ascii="Tahoma" w:hAnsi="Tahoma" w:cs="Tahoma"/>
      <w:sz w:val="16"/>
      <w:szCs w:val="16"/>
      <w:lang w:val="es-ES" w:eastAsia="zh-CN"/>
    </w:rPr>
  </w:style>
  <w:style w:type="table" w:styleId="Tablaconcuadrcula4">
    <w:name w:val="Table Grid 4"/>
    <w:basedOn w:val="Tablanormal"/>
    <w:rsid w:val="00693A7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300CC1"/>
    <w:pPr>
      <w:ind w:left="720"/>
      <w:contextualSpacing/>
    </w:pPr>
  </w:style>
  <w:style w:type="table" w:styleId="Tablaconcolumnas1">
    <w:name w:val="Table Columns 1"/>
    <w:basedOn w:val="Tablanormal"/>
    <w:rsid w:val="0061215C"/>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Sinespaciado">
    <w:name w:val="No Spacing"/>
    <w:link w:val="SinespaciadoCar"/>
    <w:uiPriority w:val="1"/>
    <w:qFormat/>
    <w:rsid w:val="00E27BEE"/>
    <w:rPr>
      <w:rFonts w:asciiTheme="minorHAnsi" w:eastAsiaTheme="minorEastAsia" w:hAnsiTheme="minorHAnsi" w:cstheme="minorBidi"/>
      <w:sz w:val="22"/>
      <w:szCs w:val="22"/>
      <w:lang w:val="es-ES" w:eastAsia="en-US"/>
    </w:rPr>
  </w:style>
  <w:style w:type="character" w:customStyle="1" w:styleId="SinespaciadoCar">
    <w:name w:val="Sin espaciado Car"/>
    <w:basedOn w:val="Fuentedeprrafopredeter"/>
    <w:link w:val="Sinespaciado"/>
    <w:uiPriority w:val="1"/>
    <w:rsid w:val="00E27BEE"/>
    <w:rPr>
      <w:rFonts w:asciiTheme="minorHAnsi" w:eastAsiaTheme="minorEastAsia" w:hAnsiTheme="minorHAnsi" w:cstheme="minorBidi"/>
      <w:sz w:val="22"/>
      <w:szCs w:val="22"/>
      <w:lang w:val="es-ES" w:eastAsia="en-US"/>
    </w:rPr>
  </w:style>
  <w:style w:type="character" w:customStyle="1" w:styleId="EncabezadoCar">
    <w:name w:val="Encabezado Car"/>
    <w:basedOn w:val="Fuentedeprrafopredeter"/>
    <w:link w:val="Encabezado"/>
    <w:uiPriority w:val="99"/>
    <w:rsid w:val="00BE3838"/>
    <w:rPr>
      <w:sz w:val="24"/>
      <w:szCs w:val="24"/>
      <w:lang w:val="es-ES" w:eastAsia="zh-CN"/>
    </w:rPr>
  </w:style>
  <w:style w:type="character" w:customStyle="1" w:styleId="PiedepginaCar">
    <w:name w:val="Pie de página Car"/>
    <w:basedOn w:val="Fuentedeprrafopredeter"/>
    <w:link w:val="Piedepgina"/>
    <w:uiPriority w:val="99"/>
    <w:rsid w:val="00BE3838"/>
    <w:rPr>
      <w:sz w:val="24"/>
      <w:szCs w:val="24"/>
      <w:lang w:val="es-ES" w:eastAsia="zh-CN"/>
    </w:rPr>
  </w:style>
  <w:style w:type="table" w:styleId="Cuadrculavistosa-nfasis5">
    <w:name w:val="Colorful Grid Accent 5"/>
    <w:basedOn w:val="Tablanormal"/>
    <w:uiPriority w:val="73"/>
    <w:rsid w:val="00161784"/>
    <w:rPr>
      <w:color w:val="585858"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5" w:themeFillTint="33"/>
    </w:tcPr>
    <w:tblStylePr w:type="firstRow">
      <w:rPr>
        <w:b/>
        <w:bCs/>
      </w:rPr>
      <w:tblPr/>
      <w:tcPr>
        <w:shd w:val="clear" w:color="auto" w:fill="FFE599" w:themeFill="accent5" w:themeFillTint="66"/>
      </w:tcPr>
    </w:tblStylePr>
    <w:tblStylePr w:type="lastRow">
      <w:rPr>
        <w:b/>
        <w:bCs/>
        <w:color w:val="585858" w:themeColor="text1"/>
      </w:rPr>
      <w:tblPr/>
      <w:tcPr>
        <w:shd w:val="clear" w:color="auto" w:fill="FFE599" w:themeFill="accent5" w:themeFillTint="66"/>
      </w:tcPr>
    </w:tblStylePr>
    <w:tblStylePr w:type="firstCol">
      <w:rPr>
        <w:color w:val="FFFFFF" w:themeColor="background1"/>
      </w:rPr>
      <w:tblPr/>
      <w:tcPr>
        <w:shd w:val="clear" w:color="auto" w:fill="BF8F00" w:themeFill="accent5" w:themeFillShade="BF"/>
      </w:tcPr>
    </w:tblStylePr>
    <w:tblStylePr w:type="lastCol">
      <w:rPr>
        <w:color w:val="FFFFFF" w:themeColor="background1"/>
      </w:rPr>
      <w:tblPr/>
      <w:tcPr>
        <w:shd w:val="clear" w:color="auto" w:fill="BF8F00" w:themeFill="accent5" w:themeFillShade="BF"/>
      </w:tcPr>
    </w:tblStylePr>
    <w:tblStylePr w:type="band1Vert">
      <w:tblPr/>
      <w:tcPr>
        <w:shd w:val="clear" w:color="auto" w:fill="FFDF80" w:themeFill="accent5" w:themeFillTint="7F"/>
      </w:tcPr>
    </w:tblStylePr>
    <w:tblStylePr w:type="band1Horz">
      <w:tblPr/>
      <w:tcPr>
        <w:shd w:val="clear" w:color="auto" w:fill="FFDF80" w:themeFill="accent5" w:themeFillTint="7F"/>
      </w:tcPr>
    </w:tblStylePr>
  </w:style>
  <w:style w:type="table" w:styleId="Cuadrculamedia1-nfasis2">
    <w:name w:val="Medium Grid 1 Accent 2"/>
    <w:basedOn w:val="Tablanormal"/>
    <w:uiPriority w:val="67"/>
    <w:rsid w:val="0003694D"/>
    <w:tblPr>
      <w:tblStyleRowBandSize w:val="1"/>
      <w:tblStyleColBandSize w:val="1"/>
      <w:tblInd w:w="0" w:type="dxa"/>
      <w:tblBorders>
        <w:top w:val="single" w:sz="8" w:space="0" w:color="FFCF40" w:themeColor="accent2" w:themeTint="BF"/>
        <w:left w:val="single" w:sz="8" w:space="0" w:color="FFCF40" w:themeColor="accent2" w:themeTint="BF"/>
        <w:bottom w:val="single" w:sz="8" w:space="0" w:color="FFCF40" w:themeColor="accent2" w:themeTint="BF"/>
        <w:right w:val="single" w:sz="8" w:space="0" w:color="FFCF40" w:themeColor="accent2" w:themeTint="BF"/>
        <w:insideH w:val="single" w:sz="8" w:space="0" w:color="FFCF40" w:themeColor="accent2" w:themeTint="BF"/>
        <w:insideV w:val="single" w:sz="8" w:space="0" w:color="FFCF40" w:themeColor="accent2" w:themeTint="BF"/>
      </w:tblBorders>
      <w:tblCellMar>
        <w:top w:w="0" w:type="dxa"/>
        <w:left w:w="108" w:type="dxa"/>
        <w:bottom w:w="0" w:type="dxa"/>
        <w:right w:w="108" w:type="dxa"/>
      </w:tblCellMar>
    </w:tblPr>
    <w:tcPr>
      <w:shd w:val="clear" w:color="auto" w:fill="FFEFC0" w:themeFill="accent2" w:themeFillTint="3F"/>
    </w:tcPr>
    <w:tblStylePr w:type="firstRow">
      <w:rPr>
        <w:b/>
        <w:bCs/>
      </w:rPr>
    </w:tblStylePr>
    <w:tblStylePr w:type="lastRow">
      <w:rPr>
        <w:b/>
        <w:bCs/>
      </w:rPr>
      <w:tblPr/>
      <w:tcPr>
        <w:tcBorders>
          <w:top w:val="single" w:sz="18" w:space="0" w:color="FFCF40" w:themeColor="accent2" w:themeTint="BF"/>
        </w:tcBorders>
      </w:tcPr>
    </w:tblStylePr>
    <w:tblStylePr w:type="firstCol">
      <w:rPr>
        <w:b/>
        <w:bCs/>
      </w:rPr>
    </w:tblStylePr>
    <w:tblStylePr w:type="lastCol">
      <w:rPr>
        <w:b/>
        <w:bCs/>
      </w:rPr>
    </w:tblStylePr>
    <w:tblStylePr w:type="band1Vert">
      <w:tblPr/>
      <w:tcPr>
        <w:shd w:val="clear" w:color="auto" w:fill="FFDF80" w:themeFill="accent2" w:themeFillTint="7F"/>
      </w:tcPr>
    </w:tblStylePr>
    <w:tblStylePr w:type="band1Horz">
      <w:tblPr/>
      <w:tcPr>
        <w:shd w:val="clear" w:color="auto" w:fill="FFDF80" w:themeFill="accent2" w:themeFillTint="7F"/>
      </w:tcPr>
    </w:tblStylePr>
  </w:style>
  <w:style w:type="table" w:styleId="Sombreadoclaro-nfasis5">
    <w:name w:val="Light Shading Accent 5"/>
    <w:basedOn w:val="Tablanormal"/>
    <w:uiPriority w:val="60"/>
    <w:rsid w:val="0003694D"/>
    <w:rPr>
      <w:color w:val="BF8F00" w:themeColor="accent5" w:themeShade="BF"/>
    </w:rPr>
    <w:tblPr>
      <w:tblStyleRowBandSize w:val="1"/>
      <w:tblStyleColBandSize w:val="1"/>
      <w:tblInd w:w="0" w:type="dxa"/>
      <w:tblBorders>
        <w:top w:val="single" w:sz="8" w:space="0" w:color="FFC000" w:themeColor="accent5"/>
        <w:bottom w:val="single" w:sz="8" w:space="0" w:color="FFC000"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5"/>
          <w:left w:val="nil"/>
          <w:bottom w:val="single" w:sz="8" w:space="0" w:color="FFC000" w:themeColor="accent5"/>
          <w:right w:val="nil"/>
          <w:insideH w:val="nil"/>
          <w:insideV w:val="nil"/>
        </w:tcBorders>
      </w:tcPr>
    </w:tblStylePr>
    <w:tblStylePr w:type="lastRow">
      <w:pPr>
        <w:spacing w:before="0" w:after="0" w:line="240" w:lineRule="auto"/>
      </w:pPr>
      <w:rPr>
        <w:b/>
        <w:bCs/>
      </w:rPr>
      <w:tblPr/>
      <w:tcPr>
        <w:tcBorders>
          <w:top w:val="single" w:sz="8" w:space="0" w:color="FFC000" w:themeColor="accent5"/>
          <w:left w:val="nil"/>
          <w:bottom w:val="single" w:sz="8" w:space="0" w:color="FFC0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5" w:themeFillTint="3F"/>
      </w:tcPr>
    </w:tblStylePr>
    <w:tblStylePr w:type="band1Horz">
      <w:tblPr/>
      <w:tcPr>
        <w:tcBorders>
          <w:left w:val="nil"/>
          <w:right w:val="nil"/>
          <w:insideH w:val="nil"/>
          <w:insideV w:val="nil"/>
        </w:tcBorders>
        <w:shd w:val="clear" w:color="auto" w:fill="FFEFC0" w:themeFill="accent5" w:themeFillTint="3F"/>
      </w:tcPr>
    </w:tblStylePr>
  </w:style>
  <w:style w:type="character" w:customStyle="1" w:styleId="Ttulo6Car">
    <w:name w:val="Título 6 Car"/>
    <w:basedOn w:val="Fuentedeprrafopredeter"/>
    <w:link w:val="Ttulo6"/>
    <w:uiPriority w:val="9"/>
    <w:rsid w:val="00937C88"/>
    <w:rPr>
      <w:rFonts w:ascii="Century Schoolbook" w:eastAsia="Times New Roman" w:hAnsi="Century Schoolbook"/>
      <w:i/>
      <w:iCs/>
      <w:color w:val="FFCC00"/>
      <w:kern w:val="28"/>
      <w:sz w:val="30"/>
      <w:szCs w:val="30"/>
    </w:rPr>
  </w:style>
  <w:style w:type="paragraph" w:customStyle="1" w:styleId="msotitle3">
    <w:name w:val="msotitle3"/>
    <w:rsid w:val="00937C88"/>
    <w:rPr>
      <w:rFonts w:ascii="Century Schoolbook" w:eastAsia="Times New Roman" w:hAnsi="Century Schoolbook"/>
      <w:i/>
      <w:iCs/>
      <w:color w:val="FFCC00"/>
      <w:kern w:val="28"/>
      <w:sz w:val="46"/>
      <w:szCs w:val="46"/>
    </w:rPr>
  </w:style>
  <w:style w:type="paragraph" w:customStyle="1" w:styleId="msoorganizationname">
    <w:name w:val="msoorganizationname"/>
    <w:rsid w:val="00937C88"/>
    <w:rPr>
      <w:rFonts w:ascii="Arial" w:eastAsia="Times New Roman" w:hAnsi="Arial" w:cs="Arial"/>
      <w:b/>
      <w:bCs/>
      <w:color w:val="333333"/>
      <w:kern w:val="28"/>
      <w:sz w:val="24"/>
      <w:szCs w:val="24"/>
    </w:rPr>
  </w:style>
  <w:style w:type="paragraph" w:customStyle="1" w:styleId="msoaccenttext8">
    <w:name w:val="msoaccenttext8"/>
    <w:rsid w:val="0019027B"/>
    <w:rPr>
      <w:rFonts w:ascii="Century Schoolbook" w:eastAsia="Times New Roman" w:hAnsi="Century Schoolbook"/>
      <w:i/>
      <w:iCs/>
      <w:color w:val="FFCC00"/>
      <w:kern w:val="28"/>
      <w:sz w:val="24"/>
      <w:szCs w:val="24"/>
    </w:rPr>
  </w:style>
  <w:style w:type="paragraph" w:styleId="Textoindependiente">
    <w:name w:val="Body Text"/>
    <w:basedOn w:val="Normal"/>
    <w:link w:val="TextoindependienteCar"/>
    <w:uiPriority w:val="99"/>
    <w:unhideWhenUsed/>
    <w:rsid w:val="0019027B"/>
    <w:pPr>
      <w:spacing w:after="120"/>
    </w:pPr>
    <w:rPr>
      <w:rFonts w:eastAsia="Times New Roman"/>
      <w:color w:val="333333"/>
      <w:kern w:val="28"/>
      <w:lang w:val="es-AR" w:eastAsia="es-AR"/>
    </w:rPr>
  </w:style>
  <w:style w:type="character" w:customStyle="1" w:styleId="TextoindependienteCar">
    <w:name w:val="Texto independiente Car"/>
    <w:basedOn w:val="Fuentedeprrafopredeter"/>
    <w:link w:val="Textoindependiente"/>
    <w:uiPriority w:val="99"/>
    <w:rsid w:val="0019027B"/>
    <w:rPr>
      <w:rFonts w:eastAsia="Times New Roman"/>
      <w:color w:val="333333"/>
      <w:kern w:val="28"/>
      <w:sz w:val="24"/>
      <w:szCs w:val="24"/>
    </w:rPr>
  </w:style>
  <w:style w:type="paragraph" w:styleId="Ttulo">
    <w:name w:val="Title"/>
    <w:basedOn w:val="Normal"/>
    <w:link w:val="TtuloCar"/>
    <w:qFormat/>
    <w:rsid w:val="00F17BCE"/>
    <w:pPr>
      <w:jc w:val="center"/>
    </w:pPr>
    <w:rPr>
      <w:rFonts w:eastAsia="Times New Roman"/>
      <w:b/>
      <w:bCs/>
      <w:i/>
      <w:iCs/>
      <w:lang w:eastAsia="es-ES"/>
    </w:rPr>
  </w:style>
  <w:style w:type="character" w:customStyle="1" w:styleId="TtuloCar">
    <w:name w:val="Título Car"/>
    <w:basedOn w:val="Fuentedeprrafopredeter"/>
    <w:link w:val="Ttulo"/>
    <w:rsid w:val="00F17BCE"/>
    <w:rPr>
      <w:rFonts w:eastAsia="Times New Roman"/>
      <w:b/>
      <w:bCs/>
      <w:i/>
      <w:iCs/>
      <w:sz w:val="24"/>
      <w:szCs w:val="24"/>
      <w:lang w:val="es-ES" w:eastAsia="es-ES"/>
    </w:rPr>
  </w:style>
</w:styles>
</file>

<file path=word/webSettings.xml><?xml version="1.0" encoding="utf-8"?>
<w:webSettings xmlns:r="http://schemas.openxmlformats.org/officeDocument/2006/relationships" xmlns:w="http://schemas.openxmlformats.org/wordprocessingml/2006/main">
  <w:divs>
    <w:div w:id="34158307">
      <w:bodyDiv w:val="1"/>
      <w:marLeft w:val="0"/>
      <w:marRight w:val="0"/>
      <w:marTop w:val="0"/>
      <w:marBottom w:val="0"/>
      <w:divBdr>
        <w:top w:val="none" w:sz="0" w:space="0" w:color="auto"/>
        <w:left w:val="none" w:sz="0" w:space="0" w:color="auto"/>
        <w:bottom w:val="none" w:sz="0" w:space="0" w:color="auto"/>
        <w:right w:val="none" w:sz="0" w:space="0" w:color="auto"/>
      </w:divBdr>
      <w:divsChild>
        <w:div w:id="1640497252">
          <w:marLeft w:val="0"/>
          <w:marRight w:val="0"/>
          <w:marTop w:val="0"/>
          <w:marBottom w:val="0"/>
          <w:divBdr>
            <w:top w:val="none" w:sz="0" w:space="0" w:color="auto"/>
            <w:left w:val="none" w:sz="0" w:space="0" w:color="auto"/>
            <w:bottom w:val="none" w:sz="0" w:space="0" w:color="auto"/>
            <w:right w:val="none" w:sz="0" w:space="0" w:color="auto"/>
          </w:divBdr>
          <w:divsChild>
            <w:div w:id="23293683">
              <w:marLeft w:val="0"/>
              <w:marRight w:val="0"/>
              <w:marTop w:val="0"/>
              <w:marBottom w:val="0"/>
              <w:divBdr>
                <w:top w:val="none" w:sz="0" w:space="0" w:color="auto"/>
                <w:left w:val="none" w:sz="0" w:space="0" w:color="auto"/>
                <w:bottom w:val="none" w:sz="0" w:space="0" w:color="auto"/>
                <w:right w:val="none" w:sz="0" w:space="0" w:color="auto"/>
              </w:divBdr>
            </w:div>
            <w:div w:id="561864533">
              <w:marLeft w:val="0"/>
              <w:marRight w:val="0"/>
              <w:marTop w:val="0"/>
              <w:marBottom w:val="0"/>
              <w:divBdr>
                <w:top w:val="none" w:sz="0" w:space="0" w:color="auto"/>
                <w:left w:val="none" w:sz="0" w:space="0" w:color="auto"/>
                <w:bottom w:val="none" w:sz="0" w:space="0" w:color="auto"/>
                <w:right w:val="none" w:sz="0" w:space="0" w:color="auto"/>
              </w:divBdr>
            </w:div>
            <w:div w:id="1678000308">
              <w:marLeft w:val="0"/>
              <w:marRight w:val="0"/>
              <w:marTop w:val="0"/>
              <w:marBottom w:val="0"/>
              <w:divBdr>
                <w:top w:val="none" w:sz="0" w:space="0" w:color="auto"/>
                <w:left w:val="none" w:sz="0" w:space="0" w:color="auto"/>
                <w:bottom w:val="none" w:sz="0" w:space="0" w:color="auto"/>
                <w:right w:val="none" w:sz="0" w:space="0" w:color="auto"/>
              </w:divBdr>
            </w:div>
            <w:div w:id="1931818087">
              <w:marLeft w:val="0"/>
              <w:marRight w:val="0"/>
              <w:marTop w:val="0"/>
              <w:marBottom w:val="0"/>
              <w:divBdr>
                <w:top w:val="none" w:sz="0" w:space="0" w:color="auto"/>
                <w:left w:val="none" w:sz="0" w:space="0" w:color="auto"/>
                <w:bottom w:val="none" w:sz="0" w:space="0" w:color="auto"/>
                <w:right w:val="none" w:sz="0" w:space="0" w:color="auto"/>
              </w:divBdr>
            </w:div>
            <w:div w:id="200955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06972">
      <w:bodyDiv w:val="1"/>
      <w:marLeft w:val="0"/>
      <w:marRight w:val="0"/>
      <w:marTop w:val="0"/>
      <w:marBottom w:val="0"/>
      <w:divBdr>
        <w:top w:val="none" w:sz="0" w:space="0" w:color="auto"/>
        <w:left w:val="none" w:sz="0" w:space="0" w:color="auto"/>
        <w:bottom w:val="none" w:sz="0" w:space="0" w:color="auto"/>
        <w:right w:val="none" w:sz="0" w:space="0" w:color="auto"/>
      </w:divBdr>
    </w:div>
    <w:div w:id="138112459">
      <w:bodyDiv w:val="1"/>
      <w:marLeft w:val="0"/>
      <w:marRight w:val="0"/>
      <w:marTop w:val="0"/>
      <w:marBottom w:val="0"/>
      <w:divBdr>
        <w:top w:val="none" w:sz="0" w:space="0" w:color="auto"/>
        <w:left w:val="none" w:sz="0" w:space="0" w:color="auto"/>
        <w:bottom w:val="none" w:sz="0" w:space="0" w:color="auto"/>
        <w:right w:val="none" w:sz="0" w:space="0" w:color="auto"/>
      </w:divBdr>
      <w:divsChild>
        <w:div w:id="1555047153">
          <w:marLeft w:val="0"/>
          <w:marRight w:val="0"/>
          <w:marTop w:val="0"/>
          <w:marBottom w:val="0"/>
          <w:divBdr>
            <w:top w:val="none" w:sz="0" w:space="0" w:color="auto"/>
            <w:left w:val="none" w:sz="0" w:space="0" w:color="auto"/>
            <w:bottom w:val="none" w:sz="0" w:space="0" w:color="auto"/>
            <w:right w:val="none" w:sz="0" w:space="0" w:color="auto"/>
          </w:divBdr>
          <w:divsChild>
            <w:div w:id="225343318">
              <w:marLeft w:val="0"/>
              <w:marRight w:val="0"/>
              <w:marTop w:val="0"/>
              <w:marBottom w:val="0"/>
              <w:divBdr>
                <w:top w:val="none" w:sz="0" w:space="0" w:color="auto"/>
                <w:left w:val="none" w:sz="0" w:space="0" w:color="auto"/>
                <w:bottom w:val="none" w:sz="0" w:space="0" w:color="auto"/>
                <w:right w:val="none" w:sz="0" w:space="0" w:color="auto"/>
              </w:divBdr>
            </w:div>
            <w:div w:id="331642864">
              <w:marLeft w:val="0"/>
              <w:marRight w:val="0"/>
              <w:marTop w:val="0"/>
              <w:marBottom w:val="0"/>
              <w:divBdr>
                <w:top w:val="none" w:sz="0" w:space="0" w:color="auto"/>
                <w:left w:val="none" w:sz="0" w:space="0" w:color="auto"/>
                <w:bottom w:val="none" w:sz="0" w:space="0" w:color="auto"/>
                <w:right w:val="none" w:sz="0" w:space="0" w:color="auto"/>
              </w:divBdr>
            </w:div>
            <w:div w:id="1167592422">
              <w:marLeft w:val="0"/>
              <w:marRight w:val="0"/>
              <w:marTop w:val="0"/>
              <w:marBottom w:val="0"/>
              <w:divBdr>
                <w:top w:val="none" w:sz="0" w:space="0" w:color="auto"/>
                <w:left w:val="none" w:sz="0" w:space="0" w:color="auto"/>
                <w:bottom w:val="none" w:sz="0" w:space="0" w:color="auto"/>
                <w:right w:val="none" w:sz="0" w:space="0" w:color="auto"/>
              </w:divBdr>
            </w:div>
            <w:div w:id="1400443551">
              <w:marLeft w:val="0"/>
              <w:marRight w:val="0"/>
              <w:marTop w:val="0"/>
              <w:marBottom w:val="0"/>
              <w:divBdr>
                <w:top w:val="none" w:sz="0" w:space="0" w:color="auto"/>
                <w:left w:val="none" w:sz="0" w:space="0" w:color="auto"/>
                <w:bottom w:val="none" w:sz="0" w:space="0" w:color="auto"/>
                <w:right w:val="none" w:sz="0" w:space="0" w:color="auto"/>
              </w:divBdr>
            </w:div>
            <w:div w:id="163775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11939">
      <w:bodyDiv w:val="1"/>
      <w:marLeft w:val="0"/>
      <w:marRight w:val="0"/>
      <w:marTop w:val="0"/>
      <w:marBottom w:val="0"/>
      <w:divBdr>
        <w:top w:val="none" w:sz="0" w:space="0" w:color="auto"/>
        <w:left w:val="none" w:sz="0" w:space="0" w:color="auto"/>
        <w:bottom w:val="none" w:sz="0" w:space="0" w:color="auto"/>
        <w:right w:val="none" w:sz="0" w:space="0" w:color="auto"/>
      </w:divBdr>
      <w:divsChild>
        <w:div w:id="373383799">
          <w:marLeft w:val="0"/>
          <w:marRight w:val="0"/>
          <w:marTop w:val="0"/>
          <w:marBottom w:val="0"/>
          <w:divBdr>
            <w:top w:val="none" w:sz="0" w:space="0" w:color="auto"/>
            <w:left w:val="none" w:sz="0" w:space="0" w:color="auto"/>
            <w:bottom w:val="none" w:sz="0" w:space="0" w:color="auto"/>
            <w:right w:val="none" w:sz="0" w:space="0" w:color="auto"/>
          </w:divBdr>
        </w:div>
      </w:divsChild>
    </w:div>
    <w:div w:id="233668567">
      <w:bodyDiv w:val="1"/>
      <w:marLeft w:val="0"/>
      <w:marRight w:val="0"/>
      <w:marTop w:val="0"/>
      <w:marBottom w:val="0"/>
      <w:divBdr>
        <w:top w:val="none" w:sz="0" w:space="0" w:color="auto"/>
        <w:left w:val="none" w:sz="0" w:space="0" w:color="auto"/>
        <w:bottom w:val="none" w:sz="0" w:space="0" w:color="auto"/>
        <w:right w:val="none" w:sz="0" w:space="0" w:color="auto"/>
      </w:divBdr>
      <w:divsChild>
        <w:div w:id="1349216797">
          <w:marLeft w:val="0"/>
          <w:marRight w:val="0"/>
          <w:marTop w:val="0"/>
          <w:marBottom w:val="0"/>
          <w:divBdr>
            <w:top w:val="none" w:sz="0" w:space="0" w:color="auto"/>
            <w:left w:val="none" w:sz="0" w:space="0" w:color="auto"/>
            <w:bottom w:val="none" w:sz="0" w:space="0" w:color="auto"/>
            <w:right w:val="none" w:sz="0" w:space="0" w:color="auto"/>
          </w:divBdr>
          <w:divsChild>
            <w:div w:id="859851857">
              <w:marLeft w:val="0"/>
              <w:marRight w:val="0"/>
              <w:marTop w:val="0"/>
              <w:marBottom w:val="0"/>
              <w:divBdr>
                <w:top w:val="none" w:sz="0" w:space="0" w:color="auto"/>
                <w:left w:val="none" w:sz="0" w:space="0" w:color="auto"/>
                <w:bottom w:val="none" w:sz="0" w:space="0" w:color="auto"/>
                <w:right w:val="none" w:sz="0" w:space="0" w:color="auto"/>
              </w:divBdr>
            </w:div>
            <w:div w:id="1008755867">
              <w:marLeft w:val="0"/>
              <w:marRight w:val="0"/>
              <w:marTop w:val="0"/>
              <w:marBottom w:val="0"/>
              <w:divBdr>
                <w:top w:val="none" w:sz="0" w:space="0" w:color="auto"/>
                <w:left w:val="none" w:sz="0" w:space="0" w:color="auto"/>
                <w:bottom w:val="none" w:sz="0" w:space="0" w:color="auto"/>
                <w:right w:val="none" w:sz="0" w:space="0" w:color="auto"/>
              </w:divBdr>
            </w:div>
            <w:div w:id="162229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028569">
      <w:bodyDiv w:val="1"/>
      <w:marLeft w:val="0"/>
      <w:marRight w:val="0"/>
      <w:marTop w:val="0"/>
      <w:marBottom w:val="0"/>
      <w:divBdr>
        <w:top w:val="none" w:sz="0" w:space="0" w:color="auto"/>
        <w:left w:val="none" w:sz="0" w:space="0" w:color="auto"/>
        <w:bottom w:val="none" w:sz="0" w:space="0" w:color="auto"/>
        <w:right w:val="none" w:sz="0" w:space="0" w:color="auto"/>
      </w:divBdr>
      <w:divsChild>
        <w:div w:id="57437979">
          <w:marLeft w:val="0"/>
          <w:marRight w:val="0"/>
          <w:marTop w:val="0"/>
          <w:marBottom w:val="0"/>
          <w:divBdr>
            <w:top w:val="none" w:sz="0" w:space="0" w:color="auto"/>
            <w:left w:val="none" w:sz="0" w:space="0" w:color="auto"/>
            <w:bottom w:val="none" w:sz="0" w:space="0" w:color="auto"/>
            <w:right w:val="none" w:sz="0" w:space="0" w:color="auto"/>
          </w:divBdr>
        </w:div>
      </w:divsChild>
    </w:div>
    <w:div w:id="300964385">
      <w:bodyDiv w:val="1"/>
      <w:marLeft w:val="0"/>
      <w:marRight w:val="0"/>
      <w:marTop w:val="0"/>
      <w:marBottom w:val="0"/>
      <w:divBdr>
        <w:top w:val="none" w:sz="0" w:space="0" w:color="auto"/>
        <w:left w:val="none" w:sz="0" w:space="0" w:color="auto"/>
        <w:bottom w:val="none" w:sz="0" w:space="0" w:color="auto"/>
        <w:right w:val="none" w:sz="0" w:space="0" w:color="auto"/>
      </w:divBdr>
    </w:div>
    <w:div w:id="338509351">
      <w:bodyDiv w:val="1"/>
      <w:marLeft w:val="0"/>
      <w:marRight w:val="0"/>
      <w:marTop w:val="0"/>
      <w:marBottom w:val="0"/>
      <w:divBdr>
        <w:top w:val="none" w:sz="0" w:space="0" w:color="auto"/>
        <w:left w:val="none" w:sz="0" w:space="0" w:color="auto"/>
        <w:bottom w:val="none" w:sz="0" w:space="0" w:color="auto"/>
        <w:right w:val="none" w:sz="0" w:space="0" w:color="auto"/>
      </w:divBdr>
      <w:divsChild>
        <w:div w:id="454444381">
          <w:marLeft w:val="0"/>
          <w:marRight w:val="0"/>
          <w:marTop w:val="0"/>
          <w:marBottom w:val="0"/>
          <w:divBdr>
            <w:top w:val="none" w:sz="0" w:space="0" w:color="auto"/>
            <w:left w:val="none" w:sz="0" w:space="0" w:color="auto"/>
            <w:bottom w:val="none" w:sz="0" w:space="0" w:color="auto"/>
            <w:right w:val="none" w:sz="0" w:space="0" w:color="auto"/>
          </w:divBdr>
        </w:div>
      </w:divsChild>
    </w:div>
    <w:div w:id="342980102">
      <w:bodyDiv w:val="1"/>
      <w:marLeft w:val="0"/>
      <w:marRight w:val="0"/>
      <w:marTop w:val="0"/>
      <w:marBottom w:val="0"/>
      <w:divBdr>
        <w:top w:val="none" w:sz="0" w:space="0" w:color="auto"/>
        <w:left w:val="none" w:sz="0" w:space="0" w:color="auto"/>
        <w:bottom w:val="none" w:sz="0" w:space="0" w:color="auto"/>
        <w:right w:val="none" w:sz="0" w:space="0" w:color="auto"/>
      </w:divBdr>
      <w:divsChild>
        <w:div w:id="1022588727">
          <w:marLeft w:val="0"/>
          <w:marRight w:val="0"/>
          <w:marTop w:val="0"/>
          <w:marBottom w:val="0"/>
          <w:divBdr>
            <w:top w:val="none" w:sz="0" w:space="0" w:color="auto"/>
            <w:left w:val="none" w:sz="0" w:space="0" w:color="auto"/>
            <w:bottom w:val="none" w:sz="0" w:space="0" w:color="auto"/>
            <w:right w:val="none" w:sz="0" w:space="0" w:color="auto"/>
          </w:divBdr>
          <w:divsChild>
            <w:div w:id="269631227">
              <w:marLeft w:val="0"/>
              <w:marRight w:val="0"/>
              <w:marTop w:val="0"/>
              <w:marBottom w:val="0"/>
              <w:divBdr>
                <w:top w:val="none" w:sz="0" w:space="0" w:color="auto"/>
                <w:left w:val="none" w:sz="0" w:space="0" w:color="auto"/>
                <w:bottom w:val="none" w:sz="0" w:space="0" w:color="auto"/>
                <w:right w:val="none" w:sz="0" w:space="0" w:color="auto"/>
              </w:divBdr>
            </w:div>
            <w:div w:id="807164937">
              <w:marLeft w:val="0"/>
              <w:marRight w:val="0"/>
              <w:marTop w:val="0"/>
              <w:marBottom w:val="0"/>
              <w:divBdr>
                <w:top w:val="none" w:sz="0" w:space="0" w:color="auto"/>
                <w:left w:val="none" w:sz="0" w:space="0" w:color="auto"/>
                <w:bottom w:val="none" w:sz="0" w:space="0" w:color="auto"/>
                <w:right w:val="none" w:sz="0" w:space="0" w:color="auto"/>
              </w:divBdr>
            </w:div>
            <w:div w:id="1287152284">
              <w:marLeft w:val="0"/>
              <w:marRight w:val="0"/>
              <w:marTop w:val="0"/>
              <w:marBottom w:val="0"/>
              <w:divBdr>
                <w:top w:val="none" w:sz="0" w:space="0" w:color="auto"/>
                <w:left w:val="none" w:sz="0" w:space="0" w:color="auto"/>
                <w:bottom w:val="none" w:sz="0" w:space="0" w:color="auto"/>
                <w:right w:val="none" w:sz="0" w:space="0" w:color="auto"/>
              </w:divBdr>
            </w:div>
            <w:div w:id="1415130893">
              <w:marLeft w:val="0"/>
              <w:marRight w:val="0"/>
              <w:marTop w:val="0"/>
              <w:marBottom w:val="0"/>
              <w:divBdr>
                <w:top w:val="none" w:sz="0" w:space="0" w:color="auto"/>
                <w:left w:val="none" w:sz="0" w:space="0" w:color="auto"/>
                <w:bottom w:val="none" w:sz="0" w:space="0" w:color="auto"/>
                <w:right w:val="none" w:sz="0" w:space="0" w:color="auto"/>
              </w:divBdr>
            </w:div>
            <w:div w:id="193975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56021">
      <w:bodyDiv w:val="1"/>
      <w:marLeft w:val="0"/>
      <w:marRight w:val="0"/>
      <w:marTop w:val="0"/>
      <w:marBottom w:val="0"/>
      <w:divBdr>
        <w:top w:val="none" w:sz="0" w:space="0" w:color="auto"/>
        <w:left w:val="none" w:sz="0" w:space="0" w:color="auto"/>
        <w:bottom w:val="none" w:sz="0" w:space="0" w:color="auto"/>
        <w:right w:val="none" w:sz="0" w:space="0" w:color="auto"/>
      </w:divBdr>
      <w:divsChild>
        <w:div w:id="1150756981">
          <w:marLeft w:val="0"/>
          <w:marRight w:val="0"/>
          <w:marTop w:val="0"/>
          <w:marBottom w:val="0"/>
          <w:divBdr>
            <w:top w:val="none" w:sz="0" w:space="0" w:color="auto"/>
            <w:left w:val="none" w:sz="0" w:space="0" w:color="auto"/>
            <w:bottom w:val="none" w:sz="0" w:space="0" w:color="auto"/>
            <w:right w:val="none" w:sz="0" w:space="0" w:color="auto"/>
          </w:divBdr>
          <w:divsChild>
            <w:div w:id="210851418">
              <w:marLeft w:val="0"/>
              <w:marRight w:val="0"/>
              <w:marTop w:val="0"/>
              <w:marBottom w:val="0"/>
              <w:divBdr>
                <w:top w:val="none" w:sz="0" w:space="0" w:color="auto"/>
                <w:left w:val="none" w:sz="0" w:space="0" w:color="auto"/>
                <w:bottom w:val="none" w:sz="0" w:space="0" w:color="auto"/>
                <w:right w:val="none" w:sz="0" w:space="0" w:color="auto"/>
              </w:divBdr>
            </w:div>
            <w:div w:id="316763339">
              <w:marLeft w:val="0"/>
              <w:marRight w:val="0"/>
              <w:marTop w:val="0"/>
              <w:marBottom w:val="0"/>
              <w:divBdr>
                <w:top w:val="none" w:sz="0" w:space="0" w:color="auto"/>
                <w:left w:val="none" w:sz="0" w:space="0" w:color="auto"/>
                <w:bottom w:val="none" w:sz="0" w:space="0" w:color="auto"/>
                <w:right w:val="none" w:sz="0" w:space="0" w:color="auto"/>
              </w:divBdr>
            </w:div>
            <w:div w:id="747579912">
              <w:marLeft w:val="0"/>
              <w:marRight w:val="0"/>
              <w:marTop w:val="0"/>
              <w:marBottom w:val="0"/>
              <w:divBdr>
                <w:top w:val="none" w:sz="0" w:space="0" w:color="auto"/>
                <w:left w:val="none" w:sz="0" w:space="0" w:color="auto"/>
                <w:bottom w:val="none" w:sz="0" w:space="0" w:color="auto"/>
                <w:right w:val="none" w:sz="0" w:space="0" w:color="auto"/>
              </w:divBdr>
            </w:div>
            <w:div w:id="896742423">
              <w:marLeft w:val="0"/>
              <w:marRight w:val="0"/>
              <w:marTop w:val="0"/>
              <w:marBottom w:val="0"/>
              <w:divBdr>
                <w:top w:val="none" w:sz="0" w:space="0" w:color="auto"/>
                <w:left w:val="none" w:sz="0" w:space="0" w:color="auto"/>
                <w:bottom w:val="none" w:sz="0" w:space="0" w:color="auto"/>
                <w:right w:val="none" w:sz="0" w:space="0" w:color="auto"/>
              </w:divBdr>
            </w:div>
            <w:div w:id="1360666114">
              <w:marLeft w:val="0"/>
              <w:marRight w:val="0"/>
              <w:marTop w:val="0"/>
              <w:marBottom w:val="0"/>
              <w:divBdr>
                <w:top w:val="none" w:sz="0" w:space="0" w:color="auto"/>
                <w:left w:val="none" w:sz="0" w:space="0" w:color="auto"/>
                <w:bottom w:val="none" w:sz="0" w:space="0" w:color="auto"/>
                <w:right w:val="none" w:sz="0" w:space="0" w:color="auto"/>
              </w:divBdr>
            </w:div>
            <w:div w:id="1394085644">
              <w:marLeft w:val="0"/>
              <w:marRight w:val="0"/>
              <w:marTop w:val="0"/>
              <w:marBottom w:val="0"/>
              <w:divBdr>
                <w:top w:val="none" w:sz="0" w:space="0" w:color="auto"/>
                <w:left w:val="none" w:sz="0" w:space="0" w:color="auto"/>
                <w:bottom w:val="none" w:sz="0" w:space="0" w:color="auto"/>
                <w:right w:val="none" w:sz="0" w:space="0" w:color="auto"/>
              </w:divBdr>
            </w:div>
            <w:div w:id="1509442082">
              <w:marLeft w:val="0"/>
              <w:marRight w:val="0"/>
              <w:marTop w:val="0"/>
              <w:marBottom w:val="0"/>
              <w:divBdr>
                <w:top w:val="none" w:sz="0" w:space="0" w:color="auto"/>
                <w:left w:val="none" w:sz="0" w:space="0" w:color="auto"/>
                <w:bottom w:val="none" w:sz="0" w:space="0" w:color="auto"/>
                <w:right w:val="none" w:sz="0" w:space="0" w:color="auto"/>
              </w:divBdr>
            </w:div>
            <w:div w:id="1796018292">
              <w:marLeft w:val="0"/>
              <w:marRight w:val="0"/>
              <w:marTop w:val="0"/>
              <w:marBottom w:val="0"/>
              <w:divBdr>
                <w:top w:val="none" w:sz="0" w:space="0" w:color="auto"/>
                <w:left w:val="none" w:sz="0" w:space="0" w:color="auto"/>
                <w:bottom w:val="none" w:sz="0" w:space="0" w:color="auto"/>
                <w:right w:val="none" w:sz="0" w:space="0" w:color="auto"/>
              </w:divBdr>
            </w:div>
            <w:div w:id="184851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217">
      <w:bodyDiv w:val="1"/>
      <w:marLeft w:val="0"/>
      <w:marRight w:val="0"/>
      <w:marTop w:val="0"/>
      <w:marBottom w:val="0"/>
      <w:divBdr>
        <w:top w:val="none" w:sz="0" w:space="0" w:color="auto"/>
        <w:left w:val="none" w:sz="0" w:space="0" w:color="auto"/>
        <w:bottom w:val="none" w:sz="0" w:space="0" w:color="auto"/>
        <w:right w:val="none" w:sz="0" w:space="0" w:color="auto"/>
      </w:divBdr>
    </w:div>
    <w:div w:id="509948789">
      <w:bodyDiv w:val="1"/>
      <w:marLeft w:val="0"/>
      <w:marRight w:val="0"/>
      <w:marTop w:val="0"/>
      <w:marBottom w:val="0"/>
      <w:divBdr>
        <w:top w:val="none" w:sz="0" w:space="0" w:color="auto"/>
        <w:left w:val="none" w:sz="0" w:space="0" w:color="auto"/>
        <w:bottom w:val="none" w:sz="0" w:space="0" w:color="auto"/>
        <w:right w:val="none" w:sz="0" w:space="0" w:color="auto"/>
      </w:divBdr>
      <w:divsChild>
        <w:div w:id="1099715140">
          <w:marLeft w:val="0"/>
          <w:marRight w:val="0"/>
          <w:marTop w:val="0"/>
          <w:marBottom w:val="0"/>
          <w:divBdr>
            <w:top w:val="none" w:sz="0" w:space="0" w:color="auto"/>
            <w:left w:val="none" w:sz="0" w:space="0" w:color="auto"/>
            <w:bottom w:val="none" w:sz="0" w:space="0" w:color="auto"/>
            <w:right w:val="none" w:sz="0" w:space="0" w:color="auto"/>
          </w:divBdr>
        </w:div>
      </w:divsChild>
    </w:div>
    <w:div w:id="515535386">
      <w:bodyDiv w:val="1"/>
      <w:marLeft w:val="0"/>
      <w:marRight w:val="0"/>
      <w:marTop w:val="0"/>
      <w:marBottom w:val="0"/>
      <w:divBdr>
        <w:top w:val="none" w:sz="0" w:space="0" w:color="auto"/>
        <w:left w:val="none" w:sz="0" w:space="0" w:color="auto"/>
        <w:bottom w:val="none" w:sz="0" w:space="0" w:color="auto"/>
        <w:right w:val="none" w:sz="0" w:space="0" w:color="auto"/>
      </w:divBdr>
      <w:divsChild>
        <w:div w:id="1403481323">
          <w:marLeft w:val="0"/>
          <w:marRight w:val="0"/>
          <w:marTop w:val="0"/>
          <w:marBottom w:val="0"/>
          <w:divBdr>
            <w:top w:val="none" w:sz="0" w:space="0" w:color="auto"/>
            <w:left w:val="none" w:sz="0" w:space="0" w:color="auto"/>
            <w:bottom w:val="none" w:sz="0" w:space="0" w:color="auto"/>
            <w:right w:val="none" w:sz="0" w:space="0" w:color="auto"/>
          </w:divBdr>
          <w:divsChild>
            <w:div w:id="768621798">
              <w:marLeft w:val="0"/>
              <w:marRight w:val="0"/>
              <w:marTop w:val="0"/>
              <w:marBottom w:val="0"/>
              <w:divBdr>
                <w:top w:val="none" w:sz="0" w:space="0" w:color="auto"/>
                <w:left w:val="none" w:sz="0" w:space="0" w:color="auto"/>
                <w:bottom w:val="none" w:sz="0" w:space="0" w:color="auto"/>
                <w:right w:val="none" w:sz="0" w:space="0" w:color="auto"/>
              </w:divBdr>
            </w:div>
            <w:div w:id="183699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215769">
      <w:bodyDiv w:val="1"/>
      <w:marLeft w:val="0"/>
      <w:marRight w:val="0"/>
      <w:marTop w:val="0"/>
      <w:marBottom w:val="0"/>
      <w:divBdr>
        <w:top w:val="none" w:sz="0" w:space="0" w:color="auto"/>
        <w:left w:val="none" w:sz="0" w:space="0" w:color="auto"/>
        <w:bottom w:val="none" w:sz="0" w:space="0" w:color="auto"/>
        <w:right w:val="none" w:sz="0" w:space="0" w:color="auto"/>
      </w:divBdr>
      <w:divsChild>
        <w:div w:id="214586061">
          <w:marLeft w:val="0"/>
          <w:marRight w:val="0"/>
          <w:marTop w:val="0"/>
          <w:marBottom w:val="0"/>
          <w:divBdr>
            <w:top w:val="none" w:sz="0" w:space="0" w:color="auto"/>
            <w:left w:val="none" w:sz="0" w:space="0" w:color="auto"/>
            <w:bottom w:val="none" w:sz="0" w:space="0" w:color="auto"/>
            <w:right w:val="none" w:sz="0" w:space="0" w:color="auto"/>
          </w:divBdr>
        </w:div>
      </w:divsChild>
    </w:div>
    <w:div w:id="695614659">
      <w:bodyDiv w:val="1"/>
      <w:marLeft w:val="0"/>
      <w:marRight w:val="0"/>
      <w:marTop w:val="0"/>
      <w:marBottom w:val="0"/>
      <w:divBdr>
        <w:top w:val="none" w:sz="0" w:space="0" w:color="auto"/>
        <w:left w:val="none" w:sz="0" w:space="0" w:color="auto"/>
        <w:bottom w:val="none" w:sz="0" w:space="0" w:color="auto"/>
        <w:right w:val="none" w:sz="0" w:space="0" w:color="auto"/>
      </w:divBdr>
      <w:divsChild>
        <w:div w:id="1404374975">
          <w:marLeft w:val="0"/>
          <w:marRight w:val="0"/>
          <w:marTop w:val="0"/>
          <w:marBottom w:val="0"/>
          <w:divBdr>
            <w:top w:val="none" w:sz="0" w:space="0" w:color="auto"/>
            <w:left w:val="none" w:sz="0" w:space="0" w:color="auto"/>
            <w:bottom w:val="none" w:sz="0" w:space="0" w:color="auto"/>
            <w:right w:val="none" w:sz="0" w:space="0" w:color="auto"/>
          </w:divBdr>
          <w:divsChild>
            <w:div w:id="233930722">
              <w:marLeft w:val="0"/>
              <w:marRight w:val="0"/>
              <w:marTop w:val="0"/>
              <w:marBottom w:val="0"/>
              <w:divBdr>
                <w:top w:val="none" w:sz="0" w:space="0" w:color="auto"/>
                <w:left w:val="none" w:sz="0" w:space="0" w:color="auto"/>
                <w:bottom w:val="none" w:sz="0" w:space="0" w:color="auto"/>
                <w:right w:val="none" w:sz="0" w:space="0" w:color="auto"/>
              </w:divBdr>
            </w:div>
            <w:div w:id="338238268">
              <w:marLeft w:val="0"/>
              <w:marRight w:val="0"/>
              <w:marTop w:val="0"/>
              <w:marBottom w:val="0"/>
              <w:divBdr>
                <w:top w:val="none" w:sz="0" w:space="0" w:color="auto"/>
                <w:left w:val="none" w:sz="0" w:space="0" w:color="auto"/>
                <w:bottom w:val="none" w:sz="0" w:space="0" w:color="auto"/>
                <w:right w:val="none" w:sz="0" w:space="0" w:color="auto"/>
              </w:divBdr>
            </w:div>
            <w:div w:id="1037900594">
              <w:marLeft w:val="0"/>
              <w:marRight w:val="0"/>
              <w:marTop w:val="0"/>
              <w:marBottom w:val="0"/>
              <w:divBdr>
                <w:top w:val="none" w:sz="0" w:space="0" w:color="auto"/>
                <w:left w:val="none" w:sz="0" w:space="0" w:color="auto"/>
                <w:bottom w:val="none" w:sz="0" w:space="0" w:color="auto"/>
                <w:right w:val="none" w:sz="0" w:space="0" w:color="auto"/>
              </w:divBdr>
            </w:div>
            <w:div w:id="1413043136">
              <w:marLeft w:val="0"/>
              <w:marRight w:val="0"/>
              <w:marTop w:val="0"/>
              <w:marBottom w:val="0"/>
              <w:divBdr>
                <w:top w:val="none" w:sz="0" w:space="0" w:color="auto"/>
                <w:left w:val="none" w:sz="0" w:space="0" w:color="auto"/>
                <w:bottom w:val="none" w:sz="0" w:space="0" w:color="auto"/>
                <w:right w:val="none" w:sz="0" w:space="0" w:color="auto"/>
              </w:divBdr>
            </w:div>
            <w:div w:id="1543207366">
              <w:marLeft w:val="0"/>
              <w:marRight w:val="0"/>
              <w:marTop w:val="0"/>
              <w:marBottom w:val="0"/>
              <w:divBdr>
                <w:top w:val="none" w:sz="0" w:space="0" w:color="auto"/>
                <w:left w:val="none" w:sz="0" w:space="0" w:color="auto"/>
                <w:bottom w:val="none" w:sz="0" w:space="0" w:color="auto"/>
                <w:right w:val="none" w:sz="0" w:space="0" w:color="auto"/>
              </w:divBdr>
            </w:div>
            <w:div w:id="183287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3253">
      <w:bodyDiv w:val="1"/>
      <w:marLeft w:val="0"/>
      <w:marRight w:val="0"/>
      <w:marTop w:val="0"/>
      <w:marBottom w:val="0"/>
      <w:divBdr>
        <w:top w:val="none" w:sz="0" w:space="0" w:color="auto"/>
        <w:left w:val="none" w:sz="0" w:space="0" w:color="auto"/>
        <w:bottom w:val="none" w:sz="0" w:space="0" w:color="auto"/>
        <w:right w:val="none" w:sz="0" w:space="0" w:color="auto"/>
      </w:divBdr>
      <w:divsChild>
        <w:div w:id="871311330">
          <w:marLeft w:val="0"/>
          <w:marRight w:val="0"/>
          <w:marTop w:val="0"/>
          <w:marBottom w:val="0"/>
          <w:divBdr>
            <w:top w:val="none" w:sz="0" w:space="0" w:color="auto"/>
            <w:left w:val="none" w:sz="0" w:space="0" w:color="auto"/>
            <w:bottom w:val="none" w:sz="0" w:space="0" w:color="auto"/>
            <w:right w:val="none" w:sz="0" w:space="0" w:color="auto"/>
          </w:divBdr>
          <w:divsChild>
            <w:div w:id="4792403">
              <w:marLeft w:val="0"/>
              <w:marRight w:val="0"/>
              <w:marTop w:val="0"/>
              <w:marBottom w:val="0"/>
              <w:divBdr>
                <w:top w:val="none" w:sz="0" w:space="0" w:color="auto"/>
                <w:left w:val="none" w:sz="0" w:space="0" w:color="auto"/>
                <w:bottom w:val="none" w:sz="0" w:space="0" w:color="auto"/>
                <w:right w:val="none" w:sz="0" w:space="0" w:color="auto"/>
              </w:divBdr>
            </w:div>
            <w:div w:id="477499873">
              <w:marLeft w:val="0"/>
              <w:marRight w:val="0"/>
              <w:marTop w:val="0"/>
              <w:marBottom w:val="0"/>
              <w:divBdr>
                <w:top w:val="none" w:sz="0" w:space="0" w:color="auto"/>
                <w:left w:val="none" w:sz="0" w:space="0" w:color="auto"/>
                <w:bottom w:val="none" w:sz="0" w:space="0" w:color="auto"/>
                <w:right w:val="none" w:sz="0" w:space="0" w:color="auto"/>
              </w:divBdr>
            </w:div>
            <w:div w:id="638343035">
              <w:marLeft w:val="0"/>
              <w:marRight w:val="0"/>
              <w:marTop w:val="0"/>
              <w:marBottom w:val="0"/>
              <w:divBdr>
                <w:top w:val="none" w:sz="0" w:space="0" w:color="auto"/>
                <w:left w:val="none" w:sz="0" w:space="0" w:color="auto"/>
                <w:bottom w:val="none" w:sz="0" w:space="0" w:color="auto"/>
                <w:right w:val="none" w:sz="0" w:space="0" w:color="auto"/>
              </w:divBdr>
            </w:div>
            <w:div w:id="101523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032300">
      <w:bodyDiv w:val="1"/>
      <w:marLeft w:val="0"/>
      <w:marRight w:val="0"/>
      <w:marTop w:val="0"/>
      <w:marBottom w:val="0"/>
      <w:divBdr>
        <w:top w:val="none" w:sz="0" w:space="0" w:color="auto"/>
        <w:left w:val="none" w:sz="0" w:space="0" w:color="auto"/>
        <w:bottom w:val="none" w:sz="0" w:space="0" w:color="auto"/>
        <w:right w:val="none" w:sz="0" w:space="0" w:color="auto"/>
      </w:divBdr>
      <w:divsChild>
        <w:div w:id="1363744767">
          <w:marLeft w:val="0"/>
          <w:marRight w:val="0"/>
          <w:marTop w:val="0"/>
          <w:marBottom w:val="0"/>
          <w:divBdr>
            <w:top w:val="none" w:sz="0" w:space="0" w:color="auto"/>
            <w:left w:val="none" w:sz="0" w:space="0" w:color="auto"/>
            <w:bottom w:val="none" w:sz="0" w:space="0" w:color="auto"/>
            <w:right w:val="none" w:sz="0" w:space="0" w:color="auto"/>
          </w:divBdr>
        </w:div>
      </w:divsChild>
    </w:div>
    <w:div w:id="850417263">
      <w:bodyDiv w:val="1"/>
      <w:marLeft w:val="0"/>
      <w:marRight w:val="0"/>
      <w:marTop w:val="0"/>
      <w:marBottom w:val="0"/>
      <w:divBdr>
        <w:top w:val="none" w:sz="0" w:space="0" w:color="auto"/>
        <w:left w:val="none" w:sz="0" w:space="0" w:color="auto"/>
        <w:bottom w:val="none" w:sz="0" w:space="0" w:color="auto"/>
        <w:right w:val="none" w:sz="0" w:space="0" w:color="auto"/>
      </w:divBdr>
    </w:div>
    <w:div w:id="874775573">
      <w:bodyDiv w:val="1"/>
      <w:marLeft w:val="0"/>
      <w:marRight w:val="0"/>
      <w:marTop w:val="0"/>
      <w:marBottom w:val="0"/>
      <w:divBdr>
        <w:top w:val="none" w:sz="0" w:space="0" w:color="auto"/>
        <w:left w:val="none" w:sz="0" w:space="0" w:color="auto"/>
        <w:bottom w:val="none" w:sz="0" w:space="0" w:color="auto"/>
        <w:right w:val="none" w:sz="0" w:space="0" w:color="auto"/>
      </w:divBdr>
      <w:divsChild>
        <w:div w:id="1820490595">
          <w:marLeft w:val="0"/>
          <w:marRight w:val="0"/>
          <w:marTop w:val="0"/>
          <w:marBottom w:val="0"/>
          <w:divBdr>
            <w:top w:val="none" w:sz="0" w:space="0" w:color="auto"/>
            <w:left w:val="none" w:sz="0" w:space="0" w:color="auto"/>
            <w:bottom w:val="none" w:sz="0" w:space="0" w:color="auto"/>
            <w:right w:val="none" w:sz="0" w:space="0" w:color="auto"/>
          </w:divBdr>
        </w:div>
      </w:divsChild>
    </w:div>
    <w:div w:id="990210199">
      <w:bodyDiv w:val="1"/>
      <w:marLeft w:val="0"/>
      <w:marRight w:val="0"/>
      <w:marTop w:val="0"/>
      <w:marBottom w:val="0"/>
      <w:divBdr>
        <w:top w:val="none" w:sz="0" w:space="0" w:color="auto"/>
        <w:left w:val="none" w:sz="0" w:space="0" w:color="auto"/>
        <w:bottom w:val="none" w:sz="0" w:space="0" w:color="auto"/>
        <w:right w:val="none" w:sz="0" w:space="0" w:color="auto"/>
      </w:divBdr>
      <w:divsChild>
        <w:div w:id="125707565">
          <w:marLeft w:val="0"/>
          <w:marRight w:val="0"/>
          <w:marTop w:val="0"/>
          <w:marBottom w:val="0"/>
          <w:divBdr>
            <w:top w:val="none" w:sz="0" w:space="0" w:color="auto"/>
            <w:left w:val="none" w:sz="0" w:space="0" w:color="auto"/>
            <w:bottom w:val="none" w:sz="0" w:space="0" w:color="auto"/>
            <w:right w:val="none" w:sz="0" w:space="0" w:color="auto"/>
          </w:divBdr>
        </w:div>
      </w:divsChild>
    </w:div>
    <w:div w:id="1040979661">
      <w:bodyDiv w:val="1"/>
      <w:marLeft w:val="0"/>
      <w:marRight w:val="0"/>
      <w:marTop w:val="0"/>
      <w:marBottom w:val="0"/>
      <w:divBdr>
        <w:top w:val="none" w:sz="0" w:space="0" w:color="auto"/>
        <w:left w:val="none" w:sz="0" w:space="0" w:color="auto"/>
        <w:bottom w:val="none" w:sz="0" w:space="0" w:color="auto"/>
        <w:right w:val="none" w:sz="0" w:space="0" w:color="auto"/>
      </w:divBdr>
    </w:div>
    <w:div w:id="1093013746">
      <w:bodyDiv w:val="1"/>
      <w:marLeft w:val="0"/>
      <w:marRight w:val="0"/>
      <w:marTop w:val="0"/>
      <w:marBottom w:val="0"/>
      <w:divBdr>
        <w:top w:val="none" w:sz="0" w:space="0" w:color="auto"/>
        <w:left w:val="none" w:sz="0" w:space="0" w:color="auto"/>
        <w:bottom w:val="none" w:sz="0" w:space="0" w:color="auto"/>
        <w:right w:val="none" w:sz="0" w:space="0" w:color="auto"/>
      </w:divBdr>
    </w:div>
    <w:div w:id="1161576875">
      <w:bodyDiv w:val="1"/>
      <w:marLeft w:val="0"/>
      <w:marRight w:val="0"/>
      <w:marTop w:val="0"/>
      <w:marBottom w:val="0"/>
      <w:divBdr>
        <w:top w:val="none" w:sz="0" w:space="0" w:color="auto"/>
        <w:left w:val="none" w:sz="0" w:space="0" w:color="auto"/>
        <w:bottom w:val="none" w:sz="0" w:space="0" w:color="auto"/>
        <w:right w:val="none" w:sz="0" w:space="0" w:color="auto"/>
      </w:divBdr>
    </w:div>
    <w:div w:id="1181041104">
      <w:bodyDiv w:val="1"/>
      <w:marLeft w:val="0"/>
      <w:marRight w:val="0"/>
      <w:marTop w:val="0"/>
      <w:marBottom w:val="0"/>
      <w:divBdr>
        <w:top w:val="none" w:sz="0" w:space="0" w:color="auto"/>
        <w:left w:val="none" w:sz="0" w:space="0" w:color="auto"/>
        <w:bottom w:val="none" w:sz="0" w:space="0" w:color="auto"/>
        <w:right w:val="none" w:sz="0" w:space="0" w:color="auto"/>
      </w:divBdr>
      <w:divsChild>
        <w:div w:id="901452139">
          <w:marLeft w:val="0"/>
          <w:marRight w:val="0"/>
          <w:marTop w:val="0"/>
          <w:marBottom w:val="0"/>
          <w:divBdr>
            <w:top w:val="none" w:sz="0" w:space="0" w:color="auto"/>
            <w:left w:val="none" w:sz="0" w:space="0" w:color="auto"/>
            <w:bottom w:val="none" w:sz="0" w:space="0" w:color="auto"/>
            <w:right w:val="none" w:sz="0" w:space="0" w:color="auto"/>
          </w:divBdr>
        </w:div>
      </w:divsChild>
    </w:div>
    <w:div w:id="1220171973">
      <w:bodyDiv w:val="1"/>
      <w:marLeft w:val="0"/>
      <w:marRight w:val="0"/>
      <w:marTop w:val="0"/>
      <w:marBottom w:val="0"/>
      <w:divBdr>
        <w:top w:val="none" w:sz="0" w:space="0" w:color="auto"/>
        <w:left w:val="none" w:sz="0" w:space="0" w:color="auto"/>
        <w:bottom w:val="none" w:sz="0" w:space="0" w:color="auto"/>
        <w:right w:val="none" w:sz="0" w:space="0" w:color="auto"/>
      </w:divBdr>
      <w:divsChild>
        <w:div w:id="543061039">
          <w:marLeft w:val="0"/>
          <w:marRight w:val="0"/>
          <w:marTop w:val="0"/>
          <w:marBottom w:val="0"/>
          <w:divBdr>
            <w:top w:val="none" w:sz="0" w:space="0" w:color="auto"/>
            <w:left w:val="none" w:sz="0" w:space="0" w:color="auto"/>
            <w:bottom w:val="none" w:sz="0" w:space="0" w:color="auto"/>
            <w:right w:val="none" w:sz="0" w:space="0" w:color="auto"/>
          </w:divBdr>
          <w:divsChild>
            <w:div w:id="407265692">
              <w:marLeft w:val="0"/>
              <w:marRight w:val="0"/>
              <w:marTop w:val="0"/>
              <w:marBottom w:val="0"/>
              <w:divBdr>
                <w:top w:val="none" w:sz="0" w:space="0" w:color="auto"/>
                <w:left w:val="none" w:sz="0" w:space="0" w:color="auto"/>
                <w:bottom w:val="none" w:sz="0" w:space="0" w:color="auto"/>
                <w:right w:val="none" w:sz="0" w:space="0" w:color="auto"/>
              </w:divBdr>
            </w:div>
            <w:div w:id="550657375">
              <w:marLeft w:val="0"/>
              <w:marRight w:val="0"/>
              <w:marTop w:val="0"/>
              <w:marBottom w:val="0"/>
              <w:divBdr>
                <w:top w:val="none" w:sz="0" w:space="0" w:color="auto"/>
                <w:left w:val="none" w:sz="0" w:space="0" w:color="auto"/>
                <w:bottom w:val="none" w:sz="0" w:space="0" w:color="auto"/>
                <w:right w:val="none" w:sz="0" w:space="0" w:color="auto"/>
              </w:divBdr>
            </w:div>
            <w:div w:id="743725413">
              <w:marLeft w:val="0"/>
              <w:marRight w:val="0"/>
              <w:marTop w:val="0"/>
              <w:marBottom w:val="0"/>
              <w:divBdr>
                <w:top w:val="none" w:sz="0" w:space="0" w:color="auto"/>
                <w:left w:val="none" w:sz="0" w:space="0" w:color="auto"/>
                <w:bottom w:val="none" w:sz="0" w:space="0" w:color="auto"/>
                <w:right w:val="none" w:sz="0" w:space="0" w:color="auto"/>
              </w:divBdr>
            </w:div>
            <w:div w:id="1085346271">
              <w:marLeft w:val="0"/>
              <w:marRight w:val="0"/>
              <w:marTop w:val="0"/>
              <w:marBottom w:val="0"/>
              <w:divBdr>
                <w:top w:val="none" w:sz="0" w:space="0" w:color="auto"/>
                <w:left w:val="none" w:sz="0" w:space="0" w:color="auto"/>
                <w:bottom w:val="none" w:sz="0" w:space="0" w:color="auto"/>
                <w:right w:val="none" w:sz="0" w:space="0" w:color="auto"/>
              </w:divBdr>
            </w:div>
            <w:div w:id="169464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327263">
      <w:bodyDiv w:val="1"/>
      <w:marLeft w:val="0"/>
      <w:marRight w:val="0"/>
      <w:marTop w:val="0"/>
      <w:marBottom w:val="0"/>
      <w:divBdr>
        <w:top w:val="none" w:sz="0" w:space="0" w:color="auto"/>
        <w:left w:val="none" w:sz="0" w:space="0" w:color="auto"/>
        <w:bottom w:val="none" w:sz="0" w:space="0" w:color="auto"/>
        <w:right w:val="none" w:sz="0" w:space="0" w:color="auto"/>
      </w:divBdr>
      <w:divsChild>
        <w:div w:id="1478570414">
          <w:marLeft w:val="576"/>
          <w:marRight w:val="0"/>
          <w:marTop w:val="60"/>
          <w:marBottom w:val="0"/>
          <w:divBdr>
            <w:top w:val="none" w:sz="0" w:space="0" w:color="auto"/>
            <w:left w:val="none" w:sz="0" w:space="0" w:color="auto"/>
            <w:bottom w:val="none" w:sz="0" w:space="0" w:color="auto"/>
            <w:right w:val="none" w:sz="0" w:space="0" w:color="auto"/>
          </w:divBdr>
        </w:div>
        <w:div w:id="2105874697">
          <w:marLeft w:val="576"/>
          <w:marRight w:val="0"/>
          <w:marTop w:val="60"/>
          <w:marBottom w:val="0"/>
          <w:divBdr>
            <w:top w:val="none" w:sz="0" w:space="0" w:color="auto"/>
            <w:left w:val="none" w:sz="0" w:space="0" w:color="auto"/>
            <w:bottom w:val="none" w:sz="0" w:space="0" w:color="auto"/>
            <w:right w:val="none" w:sz="0" w:space="0" w:color="auto"/>
          </w:divBdr>
        </w:div>
        <w:div w:id="167795936">
          <w:marLeft w:val="576"/>
          <w:marRight w:val="0"/>
          <w:marTop w:val="60"/>
          <w:marBottom w:val="0"/>
          <w:divBdr>
            <w:top w:val="none" w:sz="0" w:space="0" w:color="auto"/>
            <w:left w:val="none" w:sz="0" w:space="0" w:color="auto"/>
            <w:bottom w:val="none" w:sz="0" w:space="0" w:color="auto"/>
            <w:right w:val="none" w:sz="0" w:space="0" w:color="auto"/>
          </w:divBdr>
        </w:div>
        <w:div w:id="318313516">
          <w:marLeft w:val="576"/>
          <w:marRight w:val="0"/>
          <w:marTop w:val="60"/>
          <w:marBottom w:val="0"/>
          <w:divBdr>
            <w:top w:val="none" w:sz="0" w:space="0" w:color="auto"/>
            <w:left w:val="none" w:sz="0" w:space="0" w:color="auto"/>
            <w:bottom w:val="none" w:sz="0" w:space="0" w:color="auto"/>
            <w:right w:val="none" w:sz="0" w:space="0" w:color="auto"/>
          </w:divBdr>
        </w:div>
        <w:div w:id="1657756228">
          <w:marLeft w:val="576"/>
          <w:marRight w:val="0"/>
          <w:marTop w:val="60"/>
          <w:marBottom w:val="0"/>
          <w:divBdr>
            <w:top w:val="none" w:sz="0" w:space="0" w:color="auto"/>
            <w:left w:val="none" w:sz="0" w:space="0" w:color="auto"/>
            <w:bottom w:val="none" w:sz="0" w:space="0" w:color="auto"/>
            <w:right w:val="none" w:sz="0" w:space="0" w:color="auto"/>
          </w:divBdr>
        </w:div>
        <w:div w:id="2030063880">
          <w:marLeft w:val="576"/>
          <w:marRight w:val="0"/>
          <w:marTop w:val="60"/>
          <w:marBottom w:val="0"/>
          <w:divBdr>
            <w:top w:val="none" w:sz="0" w:space="0" w:color="auto"/>
            <w:left w:val="none" w:sz="0" w:space="0" w:color="auto"/>
            <w:bottom w:val="none" w:sz="0" w:space="0" w:color="auto"/>
            <w:right w:val="none" w:sz="0" w:space="0" w:color="auto"/>
          </w:divBdr>
        </w:div>
        <w:div w:id="1295209670">
          <w:marLeft w:val="576"/>
          <w:marRight w:val="0"/>
          <w:marTop w:val="60"/>
          <w:marBottom w:val="0"/>
          <w:divBdr>
            <w:top w:val="none" w:sz="0" w:space="0" w:color="auto"/>
            <w:left w:val="none" w:sz="0" w:space="0" w:color="auto"/>
            <w:bottom w:val="none" w:sz="0" w:space="0" w:color="auto"/>
            <w:right w:val="none" w:sz="0" w:space="0" w:color="auto"/>
          </w:divBdr>
        </w:div>
      </w:divsChild>
    </w:div>
    <w:div w:id="1264993726">
      <w:bodyDiv w:val="1"/>
      <w:marLeft w:val="0"/>
      <w:marRight w:val="0"/>
      <w:marTop w:val="0"/>
      <w:marBottom w:val="0"/>
      <w:divBdr>
        <w:top w:val="none" w:sz="0" w:space="0" w:color="auto"/>
        <w:left w:val="none" w:sz="0" w:space="0" w:color="auto"/>
        <w:bottom w:val="none" w:sz="0" w:space="0" w:color="auto"/>
        <w:right w:val="none" w:sz="0" w:space="0" w:color="auto"/>
      </w:divBdr>
    </w:div>
    <w:div w:id="1409186840">
      <w:bodyDiv w:val="1"/>
      <w:marLeft w:val="0"/>
      <w:marRight w:val="0"/>
      <w:marTop w:val="0"/>
      <w:marBottom w:val="0"/>
      <w:divBdr>
        <w:top w:val="none" w:sz="0" w:space="0" w:color="auto"/>
        <w:left w:val="none" w:sz="0" w:space="0" w:color="auto"/>
        <w:bottom w:val="none" w:sz="0" w:space="0" w:color="auto"/>
        <w:right w:val="none" w:sz="0" w:space="0" w:color="auto"/>
      </w:divBdr>
    </w:div>
    <w:div w:id="1458136697">
      <w:bodyDiv w:val="1"/>
      <w:marLeft w:val="0"/>
      <w:marRight w:val="0"/>
      <w:marTop w:val="0"/>
      <w:marBottom w:val="0"/>
      <w:divBdr>
        <w:top w:val="none" w:sz="0" w:space="0" w:color="auto"/>
        <w:left w:val="none" w:sz="0" w:space="0" w:color="auto"/>
        <w:bottom w:val="none" w:sz="0" w:space="0" w:color="auto"/>
        <w:right w:val="none" w:sz="0" w:space="0" w:color="auto"/>
      </w:divBdr>
      <w:divsChild>
        <w:div w:id="194195198">
          <w:marLeft w:val="0"/>
          <w:marRight w:val="0"/>
          <w:marTop w:val="0"/>
          <w:marBottom w:val="0"/>
          <w:divBdr>
            <w:top w:val="none" w:sz="0" w:space="0" w:color="auto"/>
            <w:left w:val="none" w:sz="0" w:space="0" w:color="auto"/>
            <w:bottom w:val="none" w:sz="0" w:space="0" w:color="auto"/>
            <w:right w:val="none" w:sz="0" w:space="0" w:color="auto"/>
          </w:divBdr>
          <w:divsChild>
            <w:div w:id="519781146">
              <w:marLeft w:val="0"/>
              <w:marRight w:val="0"/>
              <w:marTop w:val="0"/>
              <w:marBottom w:val="0"/>
              <w:divBdr>
                <w:top w:val="none" w:sz="0" w:space="0" w:color="auto"/>
                <w:left w:val="none" w:sz="0" w:space="0" w:color="auto"/>
                <w:bottom w:val="none" w:sz="0" w:space="0" w:color="auto"/>
                <w:right w:val="none" w:sz="0" w:space="0" w:color="auto"/>
              </w:divBdr>
            </w:div>
            <w:div w:id="679351269">
              <w:marLeft w:val="0"/>
              <w:marRight w:val="0"/>
              <w:marTop w:val="0"/>
              <w:marBottom w:val="0"/>
              <w:divBdr>
                <w:top w:val="none" w:sz="0" w:space="0" w:color="auto"/>
                <w:left w:val="none" w:sz="0" w:space="0" w:color="auto"/>
                <w:bottom w:val="none" w:sz="0" w:space="0" w:color="auto"/>
                <w:right w:val="none" w:sz="0" w:space="0" w:color="auto"/>
              </w:divBdr>
            </w:div>
            <w:div w:id="978193454">
              <w:marLeft w:val="0"/>
              <w:marRight w:val="0"/>
              <w:marTop w:val="0"/>
              <w:marBottom w:val="0"/>
              <w:divBdr>
                <w:top w:val="none" w:sz="0" w:space="0" w:color="auto"/>
                <w:left w:val="none" w:sz="0" w:space="0" w:color="auto"/>
                <w:bottom w:val="none" w:sz="0" w:space="0" w:color="auto"/>
                <w:right w:val="none" w:sz="0" w:space="0" w:color="auto"/>
              </w:divBdr>
            </w:div>
            <w:div w:id="1386105375">
              <w:marLeft w:val="0"/>
              <w:marRight w:val="0"/>
              <w:marTop w:val="0"/>
              <w:marBottom w:val="0"/>
              <w:divBdr>
                <w:top w:val="none" w:sz="0" w:space="0" w:color="auto"/>
                <w:left w:val="none" w:sz="0" w:space="0" w:color="auto"/>
                <w:bottom w:val="none" w:sz="0" w:space="0" w:color="auto"/>
                <w:right w:val="none" w:sz="0" w:space="0" w:color="auto"/>
              </w:divBdr>
            </w:div>
            <w:div w:id="1605528336">
              <w:marLeft w:val="0"/>
              <w:marRight w:val="0"/>
              <w:marTop w:val="0"/>
              <w:marBottom w:val="0"/>
              <w:divBdr>
                <w:top w:val="none" w:sz="0" w:space="0" w:color="auto"/>
                <w:left w:val="none" w:sz="0" w:space="0" w:color="auto"/>
                <w:bottom w:val="none" w:sz="0" w:space="0" w:color="auto"/>
                <w:right w:val="none" w:sz="0" w:space="0" w:color="auto"/>
              </w:divBdr>
            </w:div>
            <w:div w:id="196773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498620">
      <w:bodyDiv w:val="1"/>
      <w:marLeft w:val="0"/>
      <w:marRight w:val="0"/>
      <w:marTop w:val="0"/>
      <w:marBottom w:val="0"/>
      <w:divBdr>
        <w:top w:val="none" w:sz="0" w:space="0" w:color="auto"/>
        <w:left w:val="none" w:sz="0" w:space="0" w:color="auto"/>
        <w:bottom w:val="none" w:sz="0" w:space="0" w:color="auto"/>
        <w:right w:val="none" w:sz="0" w:space="0" w:color="auto"/>
      </w:divBdr>
      <w:divsChild>
        <w:div w:id="1683050811">
          <w:marLeft w:val="0"/>
          <w:marRight w:val="0"/>
          <w:marTop w:val="0"/>
          <w:marBottom w:val="0"/>
          <w:divBdr>
            <w:top w:val="none" w:sz="0" w:space="0" w:color="auto"/>
            <w:left w:val="none" w:sz="0" w:space="0" w:color="auto"/>
            <w:bottom w:val="none" w:sz="0" w:space="0" w:color="auto"/>
            <w:right w:val="none" w:sz="0" w:space="0" w:color="auto"/>
          </w:divBdr>
          <w:divsChild>
            <w:div w:id="345401720">
              <w:marLeft w:val="0"/>
              <w:marRight w:val="0"/>
              <w:marTop w:val="0"/>
              <w:marBottom w:val="0"/>
              <w:divBdr>
                <w:top w:val="none" w:sz="0" w:space="0" w:color="auto"/>
                <w:left w:val="none" w:sz="0" w:space="0" w:color="auto"/>
                <w:bottom w:val="none" w:sz="0" w:space="0" w:color="auto"/>
                <w:right w:val="none" w:sz="0" w:space="0" w:color="auto"/>
              </w:divBdr>
            </w:div>
            <w:div w:id="737746491">
              <w:marLeft w:val="0"/>
              <w:marRight w:val="0"/>
              <w:marTop w:val="0"/>
              <w:marBottom w:val="0"/>
              <w:divBdr>
                <w:top w:val="none" w:sz="0" w:space="0" w:color="auto"/>
                <w:left w:val="none" w:sz="0" w:space="0" w:color="auto"/>
                <w:bottom w:val="none" w:sz="0" w:space="0" w:color="auto"/>
                <w:right w:val="none" w:sz="0" w:space="0" w:color="auto"/>
              </w:divBdr>
            </w:div>
            <w:div w:id="904023275">
              <w:marLeft w:val="0"/>
              <w:marRight w:val="0"/>
              <w:marTop w:val="0"/>
              <w:marBottom w:val="0"/>
              <w:divBdr>
                <w:top w:val="none" w:sz="0" w:space="0" w:color="auto"/>
                <w:left w:val="none" w:sz="0" w:space="0" w:color="auto"/>
                <w:bottom w:val="none" w:sz="0" w:space="0" w:color="auto"/>
                <w:right w:val="none" w:sz="0" w:space="0" w:color="auto"/>
              </w:divBdr>
            </w:div>
            <w:div w:id="1171987105">
              <w:marLeft w:val="0"/>
              <w:marRight w:val="0"/>
              <w:marTop w:val="0"/>
              <w:marBottom w:val="0"/>
              <w:divBdr>
                <w:top w:val="none" w:sz="0" w:space="0" w:color="auto"/>
                <w:left w:val="none" w:sz="0" w:space="0" w:color="auto"/>
                <w:bottom w:val="none" w:sz="0" w:space="0" w:color="auto"/>
                <w:right w:val="none" w:sz="0" w:space="0" w:color="auto"/>
              </w:divBdr>
            </w:div>
            <w:div w:id="130724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315809">
      <w:bodyDiv w:val="1"/>
      <w:marLeft w:val="0"/>
      <w:marRight w:val="0"/>
      <w:marTop w:val="0"/>
      <w:marBottom w:val="0"/>
      <w:divBdr>
        <w:top w:val="none" w:sz="0" w:space="0" w:color="auto"/>
        <w:left w:val="none" w:sz="0" w:space="0" w:color="auto"/>
        <w:bottom w:val="none" w:sz="0" w:space="0" w:color="auto"/>
        <w:right w:val="none" w:sz="0" w:space="0" w:color="auto"/>
      </w:divBdr>
      <w:divsChild>
        <w:div w:id="746801843">
          <w:marLeft w:val="0"/>
          <w:marRight w:val="0"/>
          <w:marTop w:val="0"/>
          <w:marBottom w:val="0"/>
          <w:divBdr>
            <w:top w:val="none" w:sz="0" w:space="0" w:color="auto"/>
            <w:left w:val="none" w:sz="0" w:space="0" w:color="auto"/>
            <w:bottom w:val="none" w:sz="0" w:space="0" w:color="auto"/>
            <w:right w:val="none" w:sz="0" w:space="0" w:color="auto"/>
          </w:divBdr>
        </w:div>
      </w:divsChild>
    </w:div>
    <w:div w:id="1557887281">
      <w:bodyDiv w:val="1"/>
      <w:marLeft w:val="0"/>
      <w:marRight w:val="0"/>
      <w:marTop w:val="0"/>
      <w:marBottom w:val="0"/>
      <w:divBdr>
        <w:top w:val="none" w:sz="0" w:space="0" w:color="auto"/>
        <w:left w:val="none" w:sz="0" w:space="0" w:color="auto"/>
        <w:bottom w:val="none" w:sz="0" w:space="0" w:color="auto"/>
        <w:right w:val="none" w:sz="0" w:space="0" w:color="auto"/>
      </w:divBdr>
    </w:div>
    <w:div w:id="1612274561">
      <w:bodyDiv w:val="1"/>
      <w:marLeft w:val="0"/>
      <w:marRight w:val="0"/>
      <w:marTop w:val="0"/>
      <w:marBottom w:val="0"/>
      <w:divBdr>
        <w:top w:val="none" w:sz="0" w:space="0" w:color="auto"/>
        <w:left w:val="none" w:sz="0" w:space="0" w:color="auto"/>
        <w:bottom w:val="none" w:sz="0" w:space="0" w:color="auto"/>
        <w:right w:val="none" w:sz="0" w:space="0" w:color="auto"/>
      </w:divBdr>
    </w:div>
    <w:div w:id="1683819327">
      <w:bodyDiv w:val="1"/>
      <w:marLeft w:val="0"/>
      <w:marRight w:val="0"/>
      <w:marTop w:val="0"/>
      <w:marBottom w:val="0"/>
      <w:divBdr>
        <w:top w:val="none" w:sz="0" w:space="0" w:color="auto"/>
        <w:left w:val="none" w:sz="0" w:space="0" w:color="auto"/>
        <w:bottom w:val="none" w:sz="0" w:space="0" w:color="auto"/>
        <w:right w:val="none" w:sz="0" w:space="0" w:color="auto"/>
      </w:divBdr>
      <w:divsChild>
        <w:div w:id="250508198">
          <w:marLeft w:val="0"/>
          <w:marRight w:val="0"/>
          <w:marTop w:val="0"/>
          <w:marBottom w:val="0"/>
          <w:divBdr>
            <w:top w:val="none" w:sz="0" w:space="0" w:color="auto"/>
            <w:left w:val="none" w:sz="0" w:space="0" w:color="auto"/>
            <w:bottom w:val="none" w:sz="0" w:space="0" w:color="auto"/>
            <w:right w:val="none" w:sz="0" w:space="0" w:color="auto"/>
          </w:divBdr>
        </w:div>
      </w:divsChild>
    </w:div>
    <w:div w:id="1703940502">
      <w:bodyDiv w:val="1"/>
      <w:marLeft w:val="0"/>
      <w:marRight w:val="0"/>
      <w:marTop w:val="0"/>
      <w:marBottom w:val="0"/>
      <w:divBdr>
        <w:top w:val="none" w:sz="0" w:space="0" w:color="auto"/>
        <w:left w:val="none" w:sz="0" w:space="0" w:color="auto"/>
        <w:bottom w:val="none" w:sz="0" w:space="0" w:color="auto"/>
        <w:right w:val="none" w:sz="0" w:space="0" w:color="auto"/>
      </w:divBdr>
      <w:divsChild>
        <w:div w:id="950667454">
          <w:marLeft w:val="0"/>
          <w:marRight w:val="0"/>
          <w:marTop w:val="0"/>
          <w:marBottom w:val="0"/>
          <w:divBdr>
            <w:top w:val="none" w:sz="0" w:space="0" w:color="auto"/>
            <w:left w:val="none" w:sz="0" w:space="0" w:color="auto"/>
            <w:bottom w:val="none" w:sz="0" w:space="0" w:color="auto"/>
            <w:right w:val="none" w:sz="0" w:space="0" w:color="auto"/>
          </w:divBdr>
          <w:divsChild>
            <w:div w:id="815335987">
              <w:marLeft w:val="0"/>
              <w:marRight w:val="0"/>
              <w:marTop w:val="0"/>
              <w:marBottom w:val="0"/>
              <w:divBdr>
                <w:top w:val="none" w:sz="0" w:space="0" w:color="auto"/>
                <w:left w:val="none" w:sz="0" w:space="0" w:color="auto"/>
                <w:bottom w:val="none" w:sz="0" w:space="0" w:color="auto"/>
                <w:right w:val="none" w:sz="0" w:space="0" w:color="auto"/>
              </w:divBdr>
            </w:div>
            <w:div w:id="109767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240007">
      <w:bodyDiv w:val="1"/>
      <w:marLeft w:val="0"/>
      <w:marRight w:val="0"/>
      <w:marTop w:val="0"/>
      <w:marBottom w:val="0"/>
      <w:divBdr>
        <w:top w:val="none" w:sz="0" w:space="0" w:color="auto"/>
        <w:left w:val="none" w:sz="0" w:space="0" w:color="auto"/>
        <w:bottom w:val="none" w:sz="0" w:space="0" w:color="auto"/>
        <w:right w:val="none" w:sz="0" w:space="0" w:color="auto"/>
      </w:divBdr>
      <w:divsChild>
        <w:div w:id="1010831542">
          <w:marLeft w:val="576"/>
          <w:marRight w:val="0"/>
          <w:marTop w:val="60"/>
          <w:marBottom w:val="0"/>
          <w:divBdr>
            <w:top w:val="none" w:sz="0" w:space="0" w:color="auto"/>
            <w:left w:val="none" w:sz="0" w:space="0" w:color="auto"/>
            <w:bottom w:val="none" w:sz="0" w:space="0" w:color="auto"/>
            <w:right w:val="none" w:sz="0" w:space="0" w:color="auto"/>
          </w:divBdr>
        </w:div>
        <w:div w:id="516507972">
          <w:marLeft w:val="576"/>
          <w:marRight w:val="0"/>
          <w:marTop w:val="60"/>
          <w:marBottom w:val="0"/>
          <w:divBdr>
            <w:top w:val="none" w:sz="0" w:space="0" w:color="auto"/>
            <w:left w:val="none" w:sz="0" w:space="0" w:color="auto"/>
            <w:bottom w:val="none" w:sz="0" w:space="0" w:color="auto"/>
            <w:right w:val="none" w:sz="0" w:space="0" w:color="auto"/>
          </w:divBdr>
        </w:div>
        <w:div w:id="1463186200">
          <w:marLeft w:val="576"/>
          <w:marRight w:val="0"/>
          <w:marTop w:val="60"/>
          <w:marBottom w:val="0"/>
          <w:divBdr>
            <w:top w:val="none" w:sz="0" w:space="0" w:color="auto"/>
            <w:left w:val="none" w:sz="0" w:space="0" w:color="auto"/>
            <w:bottom w:val="none" w:sz="0" w:space="0" w:color="auto"/>
            <w:right w:val="none" w:sz="0" w:space="0" w:color="auto"/>
          </w:divBdr>
        </w:div>
        <w:div w:id="223568287">
          <w:marLeft w:val="576"/>
          <w:marRight w:val="0"/>
          <w:marTop w:val="60"/>
          <w:marBottom w:val="0"/>
          <w:divBdr>
            <w:top w:val="none" w:sz="0" w:space="0" w:color="auto"/>
            <w:left w:val="none" w:sz="0" w:space="0" w:color="auto"/>
            <w:bottom w:val="none" w:sz="0" w:space="0" w:color="auto"/>
            <w:right w:val="none" w:sz="0" w:space="0" w:color="auto"/>
          </w:divBdr>
        </w:div>
        <w:div w:id="855079789">
          <w:marLeft w:val="576"/>
          <w:marRight w:val="0"/>
          <w:marTop w:val="60"/>
          <w:marBottom w:val="0"/>
          <w:divBdr>
            <w:top w:val="none" w:sz="0" w:space="0" w:color="auto"/>
            <w:left w:val="none" w:sz="0" w:space="0" w:color="auto"/>
            <w:bottom w:val="none" w:sz="0" w:space="0" w:color="auto"/>
            <w:right w:val="none" w:sz="0" w:space="0" w:color="auto"/>
          </w:divBdr>
        </w:div>
        <w:div w:id="635110926">
          <w:marLeft w:val="576"/>
          <w:marRight w:val="0"/>
          <w:marTop w:val="60"/>
          <w:marBottom w:val="0"/>
          <w:divBdr>
            <w:top w:val="none" w:sz="0" w:space="0" w:color="auto"/>
            <w:left w:val="none" w:sz="0" w:space="0" w:color="auto"/>
            <w:bottom w:val="none" w:sz="0" w:space="0" w:color="auto"/>
            <w:right w:val="none" w:sz="0" w:space="0" w:color="auto"/>
          </w:divBdr>
        </w:div>
        <w:div w:id="1042560795">
          <w:marLeft w:val="576"/>
          <w:marRight w:val="0"/>
          <w:marTop w:val="60"/>
          <w:marBottom w:val="0"/>
          <w:divBdr>
            <w:top w:val="none" w:sz="0" w:space="0" w:color="auto"/>
            <w:left w:val="none" w:sz="0" w:space="0" w:color="auto"/>
            <w:bottom w:val="none" w:sz="0" w:space="0" w:color="auto"/>
            <w:right w:val="none" w:sz="0" w:space="0" w:color="auto"/>
          </w:divBdr>
        </w:div>
        <w:div w:id="620304924">
          <w:marLeft w:val="576"/>
          <w:marRight w:val="0"/>
          <w:marTop w:val="60"/>
          <w:marBottom w:val="0"/>
          <w:divBdr>
            <w:top w:val="none" w:sz="0" w:space="0" w:color="auto"/>
            <w:left w:val="none" w:sz="0" w:space="0" w:color="auto"/>
            <w:bottom w:val="none" w:sz="0" w:space="0" w:color="auto"/>
            <w:right w:val="none" w:sz="0" w:space="0" w:color="auto"/>
          </w:divBdr>
        </w:div>
        <w:div w:id="1171869455">
          <w:marLeft w:val="576"/>
          <w:marRight w:val="0"/>
          <w:marTop w:val="60"/>
          <w:marBottom w:val="0"/>
          <w:divBdr>
            <w:top w:val="none" w:sz="0" w:space="0" w:color="auto"/>
            <w:left w:val="none" w:sz="0" w:space="0" w:color="auto"/>
            <w:bottom w:val="none" w:sz="0" w:space="0" w:color="auto"/>
            <w:right w:val="none" w:sz="0" w:space="0" w:color="auto"/>
          </w:divBdr>
        </w:div>
        <w:div w:id="285814856">
          <w:marLeft w:val="576"/>
          <w:marRight w:val="0"/>
          <w:marTop w:val="60"/>
          <w:marBottom w:val="0"/>
          <w:divBdr>
            <w:top w:val="none" w:sz="0" w:space="0" w:color="auto"/>
            <w:left w:val="none" w:sz="0" w:space="0" w:color="auto"/>
            <w:bottom w:val="none" w:sz="0" w:space="0" w:color="auto"/>
            <w:right w:val="none" w:sz="0" w:space="0" w:color="auto"/>
          </w:divBdr>
        </w:div>
        <w:div w:id="1293712512">
          <w:marLeft w:val="576"/>
          <w:marRight w:val="0"/>
          <w:marTop w:val="60"/>
          <w:marBottom w:val="0"/>
          <w:divBdr>
            <w:top w:val="none" w:sz="0" w:space="0" w:color="auto"/>
            <w:left w:val="none" w:sz="0" w:space="0" w:color="auto"/>
            <w:bottom w:val="none" w:sz="0" w:space="0" w:color="auto"/>
            <w:right w:val="none" w:sz="0" w:space="0" w:color="auto"/>
          </w:divBdr>
        </w:div>
        <w:div w:id="1939869243">
          <w:marLeft w:val="576"/>
          <w:marRight w:val="0"/>
          <w:marTop w:val="60"/>
          <w:marBottom w:val="0"/>
          <w:divBdr>
            <w:top w:val="none" w:sz="0" w:space="0" w:color="auto"/>
            <w:left w:val="none" w:sz="0" w:space="0" w:color="auto"/>
            <w:bottom w:val="none" w:sz="0" w:space="0" w:color="auto"/>
            <w:right w:val="none" w:sz="0" w:space="0" w:color="auto"/>
          </w:divBdr>
        </w:div>
        <w:div w:id="1837960135">
          <w:marLeft w:val="576"/>
          <w:marRight w:val="0"/>
          <w:marTop w:val="60"/>
          <w:marBottom w:val="0"/>
          <w:divBdr>
            <w:top w:val="none" w:sz="0" w:space="0" w:color="auto"/>
            <w:left w:val="none" w:sz="0" w:space="0" w:color="auto"/>
            <w:bottom w:val="none" w:sz="0" w:space="0" w:color="auto"/>
            <w:right w:val="none" w:sz="0" w:space="0" w:color="auto"/>
          </w:divBdr>
        </w:div>
      </w:divsChild>
    </w:div>
    <w:div w:id="1793401035">
      <w:bodyDiv w:val="1"/>
      <w:marLeft w:val="0"/>
      <w:marRight w:val="0"/>
      <w:marTop w:val="0"/>
      <w:marBottom w:val="0"/>
      <w:divBdr>
        <w:top w:val="none" w:sz="0" w:space="0" w:color="auto"/>
        <w:left w:val="none" w:sz="0" w:space="0" w:color="auto"/>
        <w:bottom w:val="none" w:sz="0" w:space="0" w:color="auto"/>
        <w:right w:val="none" w:sz="0" w:space="0" w:color="auto"/>
      </w:divBdr>
    </w:div>
    <w:div w:id="1834031376">
      <w:bodyDiv w:val="1"/>
      <w:marLeft w:val="0"/>
      <w:marRight w:val="0"/>
      <w:marTop w:val="0"/>
      <w:marBottom w:val="0"/>
      <w:divBdr>
        <w:top w:val="none" w:sz="0" w:space="0" w:color="auto"/>
        <w:left w:val="none" w:sz="0" w:space="0" w:color="auto"/>
        <w:bottom w:val="none" w:sz="0" w:space="0" w:color="auto"/>
        <w:right w:val="none" w:sz="0" w:space="0" w:color="auto"/>
      </w:divBdr>
      <w:divsChild>
        <w:div w:id="339627393">
          <w:marLeft w:val="0"/>
          <w:marRight w:val="0"/>
          <w:marTop w:val="0"/>
          <w:marBottom w:val="0"/>
          <w:divBdr>
            <w:top w:val="none" w:sz="0" w:space="0" w:color="auto"/>
            <w:left w:val="none" w:sz="0" w:space="0" w:color="auto"/>
            <w:bottom w:val="none" w:sz="0" w:space="0" w:color="auto"/>
            <w:right w:val="none" w:sz="0" w:space="0" w:color="auto"/>
          </w:divBdr>
        </w:div>
      </w:divsChild>
    </w:div>
    <w:div w:id="1850219383">
      <w:bodyDiv w:val="1"/>
      <w:marLeft w:val="0"/>
      <w:marRight w:val="0"/>
      <w:marTop w:val="0"/>
      <w:marBottom w:val="0"/>
      <w:divBdr>
        <w:top w:val="none" w:sz="0" w:space="0" w:color="auto"/>
        <w:left w:val="none" w:sz="0" w:space="0" w:color="auto"/>
        <w:bottom w:val="none" w:sz="0" w:space="0" w:color="auto"/>
        <w:right w:val="none" w:sz="0" w:space="0" w:color="auto"/>
      </w:divBdr>
    </w:div>
    <w:div w:id="1873956130">
      <w:bodyDiv w:val="1"/>
      <w:marLeft w:val="0"/>
      <w:marRight w:val="0"/>
      <w:marTop w:val="0"/>
      <w:marBottom w:val="0"/>
      <w:divBdr>
        <w:top w:val="none" w:sz="0" w:space="0" w:color="auto"/>
        <w:left w:val="none" w:sz="0" w:space="0" w:color="auto"/>
        <w:bottom w:val="none" w:sz="0" w:space="0" w:color="auto"/>
        <w:right w:val="none" w:sz="0" w:space="0" w:color="auto"/>
      </w:divBdr>
      <w:divsChild>
        <w:div w:id="1118449190">
          <w:marLeft w:val="0"/>
          <w:marRight w:val="0"/>
          <w:marTop w:val="0"/>
          <w:marBottom w:val="0"/>
          <w:divBdr>
            <w:top w:val="none" w:sz="0" w:space="0" w:color="auto"/>
            <w:left w:val="none" w:sz="0" w:space="0" w:color="auto"/>
            <w:bottom w:val="none" w:sz="0" w:space="0" w:color="auto"/>
            <w:right w:val="none" w:sz="0" w:space="0" w:color="auto"/>
          </w:divBdr>
          <w:divsChild>
            <w:div w:id="18900060">
              <w:marLeft w:val="0"/>
              <w:marRight w:val="0"/>
              <w:marTop w:val="0"/>
              <w:marBottom w:val="0"/>
              <w:divBdr>
                <w:top w:val="none" w:sz="0" w:space="0" w:color="auto"/>
                <w:left w:val="none" w:sz="0" w:space="0" w:color="auto"/>
                <w:bottom w:val="none" w:sz="0" w:space="0" w:color="auto"/>
                <w:right w:val="none" w:sz="0" w:space="0" w:color="auto"/>
              </w:divBdr>
            </w:div>
            <w:div w:id="739524531">
              <w:marLeft w:val="0"/>
              <w:marRight w:val="0"/>
              <w:marTop w:val="0"/>
              <w:marBottom w:val="0"/>
              <w:divBdr>
                <w:top w:val="none" w:sz="0" w:space="0" w:color="auto"/>
                <w:left w:val="none" w:sz="0" w:space="0" w:color="auto"/>
                <w:bottom w:val="none" w:sz="0" w:space="0" w:color="auto"/>
                <w:right w:val="none" w:sz="0" w:space="0" w:color="auto"/>
              </w:divBdr>
            </w:div>
            <w:div w:id="925915275">
              <w:marLeft w:val="0"/>
              <w:marRight w:val="0"/>
              <w:marTop w:val="0"/>
              <w:marBottom w:val="0"/>
              <w:divBdr>
                <w:top w:val="none" w:sz="0" w:space="0" w:color="auto"/>
                <w:left w:val="none" w:sz="0" w:space="0" w:color="auto"/>
                <w:bottom w:val="none" w:sz="0" w:space="0" w:color="auto"/>
                <w:right w:val="none" w:sz="0" w:space="0" w:color="auto"/>
              </w:divBdr>
            </w:div>
            <w:div w:id="1049643747">
              <w:marLeft w:val="0"/>
              <w:marRight w:val="0"/>
              <w:marTop w:val="0"/>
              <w:marBottom w:val="0"/>
              <w:divBdr>
                <w:top w:val="none" w:sz="0" w:space="0" w:color="auto"/>
                <w:left w:val="none" w:sz="0" w:space="0" w:color="auto"/>
                <w:bottom w:val="none" w:sz="0" w:space="0" w:color="auto"/>
                <w:right w:val="none" w:sz="0" w:space="0" w:color="auto"/>
              </w:divBdr>
            </w:div>
            <w:div w:id="1116100515">
              <w:marLeft w:val="0"/>
              <w:marRight w:val="0"/>
              <w:marTop w:val="0"/>
              <w:marBottom w:val="0"/>
              <w:divBdr>
                <w:top w:val="none" w:sz="0" w:space="0" w:color="auto"/>
                <w:left w:val="none" w:sz="0" w:space="0" w:color="auto"/>
                <w:bottom w:val="none" w:sz="0" w:space="0" w:color="auto"/>
                <w:right w:val="none" w:sz="0" w:space="0" w:color="auto"/>
              </w:divBdr>
            </w:div>
            <w:div w:id="1276671696">
              <w:marLeft w:val="0"/>
              <w:marRight w:val="0"/>
              <w:marTop w:val="0"/>
              <w:marBottom w:val="0"/>
              <w:divBdr>
                <w:top w:val="none" w:sz="0" w:space="0" w:color="auto"/>
                <w:left w:val="none" w:sz="0" w:space="0" w:color="auto"/>
                <w:bottom w:val="none" w:sz="0" w:space="0" w:color="auto"/>
                <w:right w:val="none" w:sz="0" w:space="0" w:color="auto"/>
              </w:divBdr>
            </w:div>
            <w:div w:id="1741513775">
              <w:marLeft w:val="0"/>
              <w:marRight w:val="0"/>
              <w:marTop w:val="0"/>
              <w:marBottom w:val="0"/>
              <w:divBdr>
                <w:top w:val="none" w:sz="0" w:space="0" w:color="auto"/>
                <w:left w:val="none" w:sz="0" w:space="0" w:color="auto"/>
                <w:bottom w:val="none" w:sz="0" w:space="0" w:color="auto"/>
                <w:right w:val="none" w:sz="0" w:space="0" w:color="auto"/>
              </w:divBdr>
            </w:div>
            <w:div w:id="1749690937">
              <w:marLeft w:val="0"/>
              <w:marRight w:val="0"/>
              <w:marTop w:val="0"/>
              <w:marBottom w:val="0"/>
              <w:divBdr>
                <w:top w:val="none" w:sz="0" w:space="0" w:color="auto"/>
                <w:left w:val="none" w:sz="0" w:space="0" w:color="auto"/>
                <w:bottom w:val="none" w:sz="0" w:space="0" w:color="auto"/>
                <w:right w:val="none" w:sz="0" w:space="0" w:color="auto"/>
              </w:divBdr>
            </w:div>
            <w:div w:id="192356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798079">
      <w:bodyDiv w:val="1"/>
      <w:marLeft w:val="0"/>
      <w:marRight w:val="0"/>
      <w:marTop w:val="0"/>
      <w:marBottom w:val="0"/>
      <w:divBdr>
        <w:top w:val="none" w:sz="0" w:space="0" w:color="auto"/>
        <w:left w:val="none" w:sz="0" w:space="0" w:color="auto"/>
        <w:bottom w:val="none" w:sz="0" w:space="0" w:color="auto"/>
        <w:right w:val="none" w:sz="0" w:space="0" w:color="auto"/>
      </w:divBdr>
      <w:divsChild>
        <w:div w:id="2117558548">
          <w:marLeft w:val="0"/>
          <w:marRight w:val="0"/>
          <w:marTop w:val="0"/>
          <w:marBottom w:val="0"/>
          <w:divBdr>
            <w:top w:val="none" w:sz="0" w:space="0" w:color="auto"/>
            <w:left w:val="none" w:sz="0" w:space="0" w:color="auto"/>
            <w:bottom w:val="none" w:sz="0" w:space="0" w:color="auto"/>
            <w:right w:val="none" w:sz="0" w:space="0" w:color="auto"/>
          </w:divBdr>
        </w:div>
      </w:divsChild>
    </w:div>
    <w:div w:id="1958490811">
      <w:bodyDiv w:val="1"/>
      <w:marLeft w:val="0"/>
      <w:marRight w:val="0"/>
      <w:marTop w:val="0"/>
      <w:marBottom w:val="0"/>
      <w:divBdr>
        <w:top w:val="none" w:sz="0" w:space="0" w:color="auto"/>
        <w:left w:val="none" w:sz="0" w:space="0" w:color="auto"/>
        <w:bottom w:val="none" w:sz="0" w:space="0" w:color="auto"/>
        <w:right w:val="none" w:sz="0" w:space="0" w:color="auto"/>
      </w:divBdr>
      <w:divsChild>
        <w:div w:id="332953814">
          <w:marLeft w:val="0"/>
          <w:marRight w:val="0"/>
          <w:marTop w:val="0"/>
          <w:marBottom w:val="0"/>
          <w:divBdr>
            <w:top w:val="none" w:sz="0" w:space="0" w:color="auto"/>
            <w:left w:val="none" w:sz="0" w:space="0" w:color="auto"/>
            <w:bottom w:val="none" w:sz="0" w:space="0" w:color="auto"/>
            <w:right w:val="none" w:sz="0" w:space="0" w:color="auto"/>
          </w:divBdr>
        </w:div>
        <w:div w:id="342510366">
          <w:marLeft w:val="0"/>
          <w:marRight w:val="0"/>
          <w:marTop w:val="0"/>
          <w:marBottom w:val="0"/>
          <w:divBdr>
            <w:top w:val="none" w:sz="0" w:space="0" w:color="auto"/>
            <w:left w:val="none" w:sz="0" w:space="0" w:color="auto"/>
            <w:bottom w:val="none" w:sz="0" w:space="0" w:color="auto"/>
            <w:right w:val="none" w:sz="0" w:space="0" w:color="auto"/>
          </w:divBdr>
        </w:div>
        <w:div w:id="472530534">
          <w:marLeft w:val="0"/>
          <w:marRight w:val="0"/>
          <w:marTop w:val="0"/>
          <w:marBottom w:val="0"/>
          <w:divBdr>
            <w:top w:val="none" w:sz="0" w:space="0" w:color="auto"/>
            <w:left w:val="none" w:sz="0" w:space="0" w:color="auto"/>
            <w:bottom w:val="none" w:sz="0" w:space="0" w:color="auto"/>
            <w:right w:val="none" w:sz="0" w:space="0" w:color="auto"/>
          </w:divBdr>
        </w:div>
        <w:div w:id="677581746">
          <w:marLeft w:val="0"/>
          <w:marRight w:val="0"/>
          <w:marTop w:val="0"/>
          <w:marBottom w:val="0"/>
          <w:divBdr>
            <w:top w:val="none" w:sz="0" w:space="0" w:color="auto"/>
            <w:left w:val="none" w:sz="0" w:space="0" w:color="auto"/>
            <w:bottom w:val="none" w:sz="0" w:space="0" w:color="auto"/>
            <w:right w:val="none" w:sz="0" w:space="0" w:color="auto"/>
          </w:divBdr>
        </w:div>
        <w:div w:id="850072901">
          <w:marLeft w:val="0"/>
          <w:marRight w:val="0"/>
          <w:marTop w:val="0"/>
          <w:marBottom w:val="0"/>
          <w:divBdr>
            <w:top w:val="none" w:sz="0" w:space="0" w:color="auto"/>
            <w:left w:val="none" w:sz="0" w:space="0" w:color="auto"/>
            <w:bottom w:val="none" w:sz="0" w:space="0" w:color="auto"/>
            <w:right w:val="none" w:sz="0" w:space="0" w:color="auto"/>
          </w:divBdr>
        </w:div>
        <w:div w:id="1235552250">
          <w:marLeft w:val="0"/>
          <w:marRight w:val="0"/>
          <w:marTop w:val="0"/>
          <w:marBottom w:val="0"/>
          <w:divBdr>
            <w:top w:val="none" w:sz="0" w:space="0" w:color="auto"/>
            <w:left w:val="none" w:sz="0" w:space="0" w:color="auto"/>
            <w:bottom w:val="none" w:sz="0" w:space="0" w:color="auto"/>
            <w:right w:val="none" w:sz="0" w:space="0" w:color="auto"/>
          </w:divBdr>
        </w:div>
        <w:div w:id="1243297552">
          <w:marLeft w:val="0"/>
          <w:marRight w:val="0"/>
          <w:marTop w:val="0"/>
          <w:marBottom w:val="0"/>
          <w:divBdr>
            <w:top w:val="none" w:sz="0" w:space="0" w:color="auto"/>
            <w:left w:val="none" w:sz="0" w:space="0" w:color="auto"/>
            <w:bottom w:val="none" w:sz="0" w:space="0" w:color="auto"/>
            <w:right w:val="none" w:sz="0" w:space="0" w:color="auto"/>
          </w:divBdr>
        </w:div>
        <w:div w:id="1590312604">
          <w:marLeft w:val="0"/>
          <w:marRight w:val="0"/>
          <w:marTop w:val="0"/>
          <w:marBottom w:val="0"/>
          <w:divBdr>
            <w:top w:val="none" w:sz="0" w:space="0" w:color="auto"/>
            <w:left w:val="none" w:sz="0" w:space="0" w:color="auto"/>
            <w:bottom w:val="none" w:sz="0" w:space="0" w:color="auto"/>
            <w:right w:val="none" w:sz="0" w:space="0" w:color="auto"/>
          </w:divBdr>
        </w:div>
        <w:div w:id="1747191616">
          <w:marLeft w:val="0"/>
          <w:marRight w:val="0"/>
          <w:marTop w:val="0"/>
          <w:marBottom w:val="0"/>
          <w:divBdr>
            <w:top w:val="none" w:sz="0" w:space="0" w:color="auto"/>
            <w:left w:val="none" w:sz="0" w:space="0" w:color="auto"/>
            <w:bottom w:val="none" w:sz="0" w:space="0" w:color="auto"/>
            <w:right w:val="none" w:sz="0" w:space="0" w:color="auto"/>
          </w:divBdr>
        </w:div>
        <w:div w:id="1797680901">
          <w:marLeft w:val="0"/>
          <w:marRight w:val="0"/>
          <w:marTop w:val="0"/>
          <w:marBottom w:val="0"/>
          <w:divBdr>
            <w:top w:val="none" w:sz="0" w:space="0" w:color="auto"/>
            <w:left w:val="none" w:sz="0" w:space="0" w:color="auto"/>
            <w:bottom w:val="none" w:sz="0" w:space="0" w:color="auto"/>
            <w:right w:val="none" w:sz="0" w:space="0" w:color="auto"/>
          </w:divBdr>
        </w:div>
        <w:div w:id="1944805594">
          <w:marLeft w:val="0"/>
          <w:marRight w:val="0"/>
          <w:marTop w:val="0"/>
          <w:marBottom w:val="0"/>
          <w:divBdr>
            <w:top w:val="none" w:sz="0" w:space="0" w:color="auto"/>
            <w:left w:val="none" w:sz="0" w:space="0" w:color="auto"/>
            <w:bottom w:val="none" w:sz="0" w:space="0" w:color="auto"/>
            <w:right w:val="none" w:sz="0" w:space="0" w:color="auto"/>
          </w:divBdr>
        </w:div>
        <w:div w:id="2057851662">
          <w:marLeft w:val="0"/>
          <w:marRight w:val="0"/>
          <w:marTop w:val="0"/>
          <w:marBottom w:val="0"/>
          <w:divBdr>
            <w:top w:val="none" w:sz="0" w:space="0" w:color="auto"/>
            <w:left w:val="none" w:sz="0" w:space="0" w:color="auto"/>
            <w:bottom w:val="none" w:sz="0" w:space="0" w:color="auto"/>
            <w:right w:val="none" w:sz="0" w:space="0" w:color="auto"/>
          </w:divBdr>
        </w:div>
      </w:divsChild>
    </w:div>
    <w:div w:id="1972438912">
      <w:bodyDiv w:val="1"/>
      <w:marLeft w:val="0"/>
      <w:marRight w:val="0"/>
      <w:marTop w:val="0"/>
      <w:marBottom w:val="0"/>
      <w:divBdr>
        <w:top w:val="none" w:sz="0" w:space="0" w:color="auto"/>
        <w:left w:val="none" w:sz="0" w:space="0" w:color="auto"/>
        <w:bottom w:val="none" w:sz="0" w:space="0" w:color="auto"/>
        <w:right w:val="none" w:sz="0" w:space="0" w:color="auto"/>
      </w:divBdr>
      <w:divsChild>
        <w:div w:id="8607359">
          <w:marLeft w:val="0"/>
          <w:marRight w:val="0"/>
          <w:marTop w:val="0"/>
          <w:marBottom w:val="0"/>
          <w:divBdr>
            <w:top w:val="none" w:sz="0" w:space="0" w:color="auto"/>
            <w:left w:val="none" w:sz="0" w:space="0" w:color="auto"/>
            <w:bottom w:val="none" w:sz="0" w:space="0" w:color="auto"/>
            <w:right w:val="none" w:sz="0" w:space="0" w:color="auto"/>
          </w:divBdr>
        </w:div>
        <w:div w:id="26220166">
          <w:marLeft w:val="0"/>
          <w:marRight w:val="0"/>
          <w:marTop w:val="0"/>
          <w:marBottom w:val="0"/>
          <w:divBdr>
            <w:top w:val="none" w:sz="0" w:space="0" w:color="auto"/>
            <w:left w:val="none" w:sz="0" w:space="0" w:color="auto"/>
            <w:bottom w:val="none" w:sz="0" w:space="0" w:color="auto"/>
            <w:right w:val="none" w:sz="0" w:space="0" w:color="auto"/>
          </w:divBdr>
        </w:div>
        <w:div w:id="180120898">
          <w:marLeft w:val="0"/>
          <w:marRight w:val="0"/>
          <w:marTop w:val="0"/>
          <w:marBottom w:val="0"/>
          <w:divBdr>
            <w:top w:val="none" w:sz="0" w:space="0" w:color="auto"/>
            <w:left w:val="none" w:sz="0" w:space="0" w:color="auto"/>
            <w:bottom w:val="none" w:sz="0" w:space="0" w:color="auto"/>
            <w:right w:val="none" w:sz="0" w:space="0" w:color="auto"/>
          </w:divBdr>
        </w:div>
        <w:div w:id="209072031">
          <w:marLeft w:val="0"/>
          <w:marRight w:val="0"/>
          <w:marTop w:val="0"/>
          <w:marBottom w:val="0"/>
          <w:divBdr>
            <w:top w:val="none" w:sz="0" w:space="0" w:color="auto"/>
            <w:left w:val="none" w:sz="0" w:space="0" w:color="auto"/>
            <w:bottom w:val="none" w:sz="0" w:space="0" w:color="auto"/>
            <w:right w:val="none" w:sz="0" w:space="0" w:color="auto"/>
          </w:divBdr>
        </w:div>
        <w:div w:id="396244540">
          <w:marLeft w:val="0"/>
          <w:marRight w:val="0"/>
          <w:marTop w:val="0"/>
          <w:marBottom w:val="0"/>
          <w:divBdr>
            <w:top w:val="none" w:sz="0" w:space="0" w:color="auto"/>
            <w:left w:val="none" w:sz="0" w:space="0" w:color="auto"/>
            <w:bottom w:val="none" w:sz="0" w:space="0" w:color="auto"/>
            <w:right w:val="none" w:sz="0" w:space="0" w:color="auto"/>
          </w:divBdr>
        </w:div>
        <w:div w:id="517082106">
          <w:marLeft w:val="0"/>
          <w:marRight w:val="0"/>
          <w:marTop w:val="0"/>
          <w:marBottom w:val="0"/>
          <w:divBdr>
            <w:top w:val="none" w:sz="0" w:space="0" w:color="auto"/>
            <w:left w:val="none" w:sz="0" w:space="0" w:color="auto"/>
            <w:bottom w:val="none" w:sz="0" w:space="0" w:color="auto"/>
            <w:right w:val="none" w:sz="0" w:space="0" w:color="auto"/>
          </w:divBdr>
        </w:div>
        <w:div w:id="522550004">
          <w:marLeft w:val="0"/>
          <w:marRight w:val="0"/>
          <w:marTop w:val="0"/>
          <w:marBottom w:val="0"/>
          <w:divBdr>
            <w:top w:val="none" w:sz="0" w:space="0" w:color="auto"/>
            <w:left w:val="none" w:sz="0" w:space="0" w:color="auto"/>
            <w:bottom w:val="none" w:sz="0" w:space="0" w:color="auto"/>
            <w:right w:val="none" w:sz="0" w:space="0" w:color="auto"/>
          </w:divBdr>
        </w:div>
        <w:div w:id="535193796">
          <w:marLeft w:val="0"/>
          <w:marRight w:val="0"/>
          <w:marTop w:val="0"/>
          <w:marBottom w:val="0"/>
          <w:divBdr>
            <w:top w:val="none" w:sz="0" w:space="0" w:color="auto"/>
            <w:left w:val="none" w:sz="0" w:space="0" w:color="auto"/>
            <w:bottom w:val="none" w:sz="0" w:space="0" w:color="auto"/>
            <w:right w:val="none" w:sz="0" w:space="0" w:color="auto"/>
          </w:divBdr>
        </w:div>
        <w:div w:id="660735729">
          <w:marLeft w:val="0"/>
          <w:marRight w:val="0"/>
          <w:marTop w:val="0"/>
          <w:marBottom w:val="0"/>
          <w:divBdr>
            <w:top w:val="none" w:sz="0" w:space="0" w:color="auto"/>
            <w:left w:val="none" w:sz="0" w:space="0" w:color="auto"/>
            <w:bottom w:val="none" w:sz="0" w:space="0" w:color="auto"/>
            <w:right w:val="none" w:sz="0" w:space="0" w:color="auto"/>
          </w:divBdr>
        </w:div>
        <w:div w:id="779883333">
          <w:marLeft w:val="0"/>
          <w:marRight w:val="0"/>
          <w:marTop w:val="0"/>
          <w:marBottom w:val="0"/>
          <w:divBdr>
            <w:top w:val="none" w:sz="0" w:space="0" w:color="auto"/>
            <w:left w:val="none" w:sz="0" w:space="0" w:color="auto"/>
            <w:bottom w:val="none" w:sz="0" w:space="0" w:color="auto"/>
            <w:right w:val="none" w:sz="0" w:space="0" w:color="auto"/>
          </w:divBdr>
        </w:div>
        <w:div w:id="969438940">
          <w:marLeft w:val="0"/>
          <w:marRight w:val="0"/>
          <w:marTop w:val="0"/>
          <w:marBottom w:val="0"/>
          <w:divBdr>
            <w:top w:val="none" w:sz="0" w:space="0" w:color="auto"/>
            <w:left w:val="none" w:sz="0" w:space="0" w:color="auto"/>
            <w:bottom w:val="none" w:sz="0" w:space="0" w:color="auto"/>
            <w:right w:val="none" w:sz="0" w:space="0" w:color="auto"/>
          </w:divBdr>
        </w:div>
        <w:div w:id="1082919243">
          <w:marLeft w:val="0"/>
          <w:marRight w:val="0"/>
          <w:marTop w:val="0"/>
          <w:marBottom w:val="0"/>
          <w:divBdr>
            <w:top w:val="none" w:sz="0" w:space="0" w:color="auto"/>
            <w:left w:val="none" w:sz="0" w:space="0" w:color="auto"/>
            <w:bottom w:val="none" w:sz="0" w:space="0" w:color="auto"/>
            <w:right w:val="none" w:sz="0" w:space="0" w:color="auto"/>
          </w:divBdr>
        </w:div>
        <w:div w:id="1307009091">
          <w:marLeft w:val="0"/>
          <w:marRight w:val="0"/>
          <w:marTop w:val="0"/>
          <w:marBottom w:val="0"/>
          <w:divBdr>
            <w:top w:val="none" w:sz="0" w:space="0" w:color="auto"/>
            <w:left w:val="none" w:sz="0" w:space="0" w:color="auto"/>
            <w:bottom w:val="none" w:sz="0" w:space="0" w:color="auto"/>
            <w:right w:val="none" w:sz="0" w:space="0" w:color="auto"/>
          </w:divBdr>
        </w:div>
        <w:div w:id="1404253330">
          <w:marLeft w:val="0"/>
          <w:marRight w:val="0"/>
          <w:marTop w:val="0"/>
          <w:marBottom w:val="0"/>
          <w:divBdr>
            <w:top w:val="none" w:sz="0" w:space="0" w:color="auto"/>
            <w:left w:val="none" w:sz="0" w:space="0" w:color="auto"/>
            <w:bottom w:val="none" w:sz="0" w:space="0" w:color="auto"/>
            <w:right w:val="none" w:sz="0" w:space="0" w:color="auto"/>
          </w:divBdr>
        </w:div>
        <w:div w:id="1441335434">
          <w:marLeft w:val="0"/>
          <w:marRight w:val="0"/>
          <w:marTop w:val="0"/>
          <w:marBottom w:val="0"/>
          <w:divBdr>
            <w:top w:val="none" w:sz="0" w:space="0" w:color="auto"/>
            <w:left w:val="none" w:sz="0" w:space="0" w:color="auto"/>
            <w:bottom w:val="none" w:sz="0" w:space="0" w:color="auto"/>
            <w:right w:val="none" w:sz="0" w:space="0" w:color="auto"/>
          </w:divBdr>
        </w:div>
        <w:div w:id="1534689197">
          <w:marLeft w:val="0"/>
          <w:marRight w:val="0"/>
          <w:marTop w:val="0"/>
          <w:marBottom w:val="0"/>
          <w:divBdr>
            <w:top w:val="none" w:sz="0" w:space="0" w:color="auto"/>
            <w:left w:val="none" w:sz="0" w:space="0" w:color="auto"/>
            <w:bottom w:val="none" w:sz="0" w:space="0" w:color="auto"/>
            <w:right w:val="none" w:sz="0" w:space="0" w:color="auto"/>
          </w:divBdr>
        </w:div>
        <w:div w:id="1607040232">
          <w:marLeft w:val="0"/>
          <w:marRight w:val="0"/>
          <w:marTop w:val="0"/>
          <w:marBottom w:val="0"/>
          <w:divBdr>
            <w:top w:val="none" w:sz="0" w:space="0" w:color="auto"/>
            <w:left w:val="none" w:sz="0" w:space="0" w:color="auto"/>
            <w:bottom w:val="none" w:sz="0" w:space="0" w:color="auto"/>
            <w:right w:val="none" w:sz="0" w:space="0" w:color="auto"/>
          </w:divBdr>
        </w:div>
        <w:div w:id="1947156943">
          <w:marLeft w:val="0"/>
          <w:marRight w:val="0"/>
          <w:marTop w:val="0"/>
          <w:marBottom w:val="0"/>
          <w:divBdr>
            <w:top w:val="none" w:sz="0" w:space="0" w:color="auto"/>
            <w:left w:val="none" w:sz="0" w:space="0" w:color="auto"/>
            <w:bottom w:val="none" w:sz="0" w:space="0" w:color="auto"/>
            <w:right w:val="none" w:sz="0" w:space="0" w:color="auto"/>
          </w:divBdr>
        </w:div>
        <w:div w:id="2138142432">
          <w:marLeft w:val="0"/>
          <w:marRight w:val="0"/>
          <w:marTop w:val="0"/>
          <w:marBottom w:val="0"/>
          <w:divBdr>
            <w:top w:val="none" w:sz="0" w:space="0" w:color="auto"/>
            <w:left w:val="none" w:sz="0" w:space="0" w:color="auto"/>
            <w:bottom w:val="none" w:sz="0" w:space="0" w:color="auto"/>
            <w:right w:val="none" w:sz="0" w:space="0" w:color="auto"/>
          </w:divBdr>
        </w:div>
      </w:divsChild>
    </w:div>
    <w:div w:id="1978686616">
      <w:bodyDiv w:val="1"/>
      <w:marLeft w:val="0"/>
      <w:marRight w:val="0"/>
      <w:marTop w:val="0"/>
      <w:marBottom w:val="0"/>
      <w:divBdr>
        <w:top w:val="none" w:sz="0" w:space="0" w:color="auto"/>
        <w:left w:val="none" w:sz="0" w:space="0" w:color="auto"/>
        <w:bottom w:val="none" w:sz="0" w:space="0" w:color="auto"/>
        <w:right w:val="none" w:sz="0" w:space="0" w:color="auto"/>
      </w:divBdr>
      <w:divsChild>
        <w:div w:id="1208569494">
          <w:marLeft w:val="0"/>
          <w:marRight w:val="0"/>
          <w:marTop w:val="0"/>
          <w:marBottom w:val="0"/>
          <w:divBdr>
            <w:top w:val="none" w:sz="0" w:space="0" w:color="auto"/>
            <w:left w:val="none" w:sz="0" w:space="0" w:color="auto"/>
            <w:bottom w:val="none" w:sz="0" w:space="0" w:color="auto"/>
            <w:right w:val="none" w:sz="0" w:space="0" w:color="auto"/>
          </w:divBdr>
          <w:divsChild>
            <w:div w:id="10172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81357">
      <w:bodyDiv w:val="1"/>
      <w:marLeft w:val="0"/>
      <w:marRight w:val="0"/>
      <w:marTop w:val="0"/>
      <w:marBottom w:val="0"/>
      <w:divBdr>
        <w:top w:val="none" w:sz="0" w:space="0" w:color="auto"/>
        <w:left w:val="none" w:sz="0" w:space="0" w:color="auto"/>
        <w:bottom w:val="none" w:sz="0" w:space="0" w:color="auto"/>
        <w:right w:val="none" w:sz="0" w:space="0" w:color="auto"/>
      </w:divBdr>
    </w:div>
    <w:div w:id="2013407954">
      <w:bodyDiv w:val="1"/>
      <w:marLeft w:val="0"/>
      <w:marRight w:val="0"/>
      <w:marTop w:val="0"/>
      <w:marBottom w:val="0"/>
      <w:divBdr>
        <w:top w:val="none" w:sz="0" w:space="0" w:color="auto"/>
        <w:left w:val="none" w:sz="0" w:space="0" w:color="auto"/>
        <w:bottom w:val="none" w:sz="0" w:space="0" w:color="auto"/>
        <w:right w:val="none" w:sz="0" w:space="0" w:color="auto"/>
      </w:divBdr>
    </w:div>
    <w:div w:id="2056392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cid:image001.jpg@01CE61DF.BBFCEF00" TargetMode="External"/><Relationship Id="rId18" Type="http://schemas.openxmlformats.org/officeDocument/2006/relationships/diagramQuickStyle" Target="diagrams/quickStyle1.xml"/><Relationship Id="rId26" Type="http://schemas.openxmlformats.org/officeDocument/2006/relationships/chart" Target="charts/chart2.xml"/><Relationship Id="rId39"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image" Target="media/image7.emf"/><Relationship Id="rId34" Type="http://schemas.openxmlformats.org/officeDocument/2006/relationships/image" Target="media/image20.pn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diagramLayout" Target="diagrams/layout1.xml"/><Relationship Id="rId25" Type="http://schemas.openxmlformats.org/officeDocument/2006/relationships/chart" Target="charts/chart1.xml"/><Relationship Id="rId33" Type="http://schemas.openxmlformats.org/officeDocument/2006/relationships/image" Target="media/image19.emf"/><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image" Target="media/image15.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cid:5D0280F4-CC6F-43B5-AF05-AC735A49FCC8" TargetMode="External"/><Relationship Id="rId24" Type="http://schemas.openxmlformats.org/officeDocument/2006/relationships/image" Target="media/image10.emf"/><Relationship Id="rId32" Type="http://schemas.openxmlformats.org/officeDocument/2006/relationships/image" Target="media/image18.emf"/><Relationship Id="rId37" Type="http://schemas.openxmlformats.org/officeDocument/2006/relationships/header" Target="header1.xml"/><Relationship Id="rId40"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jpeg"/><Relationship Id="rId10" Type="http://schemas.openxmlformats.org/officeDocument/2006/relationships/image" Target="media/image3.png"/><Relationship Id="rId19" Type="http://schemas.openxmlformats.org/officeDocument/2006/relationships/diagramColors" Target="diagrams/colors1.xml"/><Relationship Id="rId31" Type="http://schemas.openxmlformats.org/officeDocument/2006/relationships/image" Target="media/image17.png"/><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jpeg"/></Relationships>
</file>

<file path=word/_rels/header1.xml.rels><?xml version="1.0" encoding="UTF-8" standalone="yes"?>
<Relationships xmlns="http://schemas.openxmlformats.org/package/2006/relationships"><Relationship Id="rId1" Type="http://schemas.openxmlformats.org/officeDocument/2006/relationships/image" Target="media/image23.jpeg"/></Relationships>
</file>

<file path=word/_rels/header2.xml.rels><?xml version="1.0" encoding="UTF-8" standalone="yes"?>
<Relationships xmlns="http://schemas.openxmlformats.org/package/2006/relationships"><Relationship Id="rId3" Type="http://schemas.openxmlformats.org/officeDocument/2006/relationships/image" Target="media/image25.jpeg"/><Relationship Id="rId2" Type="http://schemas.openxmlformats.org/officeDocument/2006/relationships/image" Target="media/image23.jpeg"/><Relationship Id="rId1" Type="http://schemas.openxmlformats.org/officeDocument/2006/relationships/image" Target="media/image24.jpeg"/></Relationships>
</file>

<file path=word/_rels/header3.xml.rels><?xml version="1.0" encoding="UTF-8" standalone="yes"?>
<Relationships xmlns="http://schemas.openxmlformats.org/package/2006/relationships"><Relationship Id="rId1" Type="http://schemas.openxmlformats.org/officeDocument/2006/relationships/image" Target="media/image2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Hoja_de_c_lculo_de_Microsoft_Office_Excel1.xlsx"/></Relationships>
</file>

<file path=word/charts/_rels/chart2.xml.rels><?xml version="1.0" encoding="UTF-8" standalone="yes"?>
<Relationships xmlns="http://schemas.openxmlformats.org/package/2006/relationships"><Relationship Id="rId3" Type="http://schemas.openxmlformats.org/officeDocument/2006/relationships/oleObject" Target="file:///E:\PESA\Estadistica%20de%20Desparafinacion%20Medanito%202011-06.xls" TargetMode="External"/><Relationship Id="rId2" Type="http://schemas.openxmlformats.org/officeDocument/2006/relationships/image" Target="../media/image12.jpeg"/><Relationship Id="rId1" Type="http://schemas.openxmlformats.org/officeDocument/2006/relationships/image" Target="../media/image11.jpeg"/><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AR"/>
  <c:chart>
    <c:title>
      <c:tx>
        <c:rich>
          <a:bodyPr/>
          <a:lstStyle/>
          <a:p>
            <a:pPr>
              <a:defRPr sz="799" b="1" i="0" u="none" strike="noStrike" baseline="0">
                <a:solidFill>
                  <a:srgbClr val="000000"/>
                </a:solidFill>
                <a:latin typeface="Arial"/>
                <a:ea typeface="Arial"/>
                <a:cs typeface="Arial"/>
              </a:defRPr>
            </a:pPr>
            <a:r>
              <a:rPr lang="es-AR"/>
              <a:t>M3 perdidos por paro de pozos</a:t>
            </a:r>
          </a:p>
        </c:rich>
      </c:tx>
      <c:layout>
        <c:manualLayout>
          <c:xMode val="edge"/>
          <c:yMode val="edge"/>
          <c:x val="0.35382059800664706"/>
          <c:y val="1.9553072625698345E-2"/>
        </c:manualLayout>
      </c:layout>
      <c:spPr>
        <a:noFill/>
        <a:ln w="25372">
          <a:noFill/>
        </a:ln>
      </c:spPr>
    </c:title>
    <c:plotArea>
      <c:layout>
        <c:manualLayout>
          <c:layoutTarget val="inner"/>
          <c:xMode val="edge"/>
          <c:yMode val="edge"/>
          <c:x val="0.10299003322259152"/>
          <c:y val="0.15642458100558659"/>
          <c:w val="0.74252491694352496"/>
          <c:h val="0.68435754189943887"/>
        </c:manualLayout>
      </c:layout>
      <c:barChart>
        <c:barDir val="col"/>
        <c:grouping val="clustered"/>
        <c:ser>
          <c:idx val="0"/>
          <c:order val="0"/>
          <c:tx>
            <c:strRef>
              <c:f>'TOTALES POR AÑOS'!$F$3</c:f>
              <c:strCache>
                <c:ptCount val="1"/>
                <c:pt idx="0">
                  <c:v>M3 perdidos</c:v>
                </c:pt>
              </c:strCache>
            </c:strRef>
          </c:tx>
          <c:spPr>
            <a:solidFill>
              <a:srgbClr val="9999FF"/>
            </a:solidFill>
            <a:ln w="12686">
              <a:solidFill>
                <a:srgbClr val="000000"/>
              </a:solidFill>
              <a:prstDash val="solid"/>
            </a:ln>
          </c:spPr>
          <c:cat>
            <c:strRef>
              <c:f>'TOTALES POR AÑOS'!$A$4:$A$7</c:f>
              <c:strCache>
                <c:ptCount val="4"/>
                <c:pt idx="0">
                  <c:v>Años</c:v>
                </c:pt>
                <c:pt idx="1">
                  <c:v>Año 2006</c:v>
                </c:pt>
                <c:pt idx="2">
                  <c:v>Año 2007</c:v>
                </c:pt>
                <c:pt idx="3">
                  <c:v>Año 2008</c:v>
                </c:pt>
              </c:strCache>
            </c:strRef>
          </c:cat>
          <c:val>
            <c:numRef>
              <c:f>'TOTALES POR AÑOS'!$F$4:$F$7</c:f>
              <c:numCache>
                <c:formatCode>General</c:formatCode>
                <c:ptCount val="4"/>
                <c:pt idx="1">
                  <c:v>1436.5</c:v>
                </c:pt>
                <c:pt idx="2">
                  <c:v>83</c:v>
                </c:pt>
                <c:pt idx="3">
                  <c:v>50</c:v>
                </c:pt>
              </c:numCache>
            </c:numRef>
          </c:val>
        </c:ser>
        <c:axId val="107305600"/>
        <c:axId val="107311872"/>
      </c:barChart>
      <c:catAx>
        <c:axId val="107305600"/>
        <c:scaling>
          <c:orientation val="minMax"/>
        </c:scaling>
        <c:axPos val="b"/>
        <c:title>
          <c:tx>
            <c:rich>
              <a:bodyPr/>
              <a:lstStyle/>
              <a:p>
                <a:pPr>
                  <a:defRPr sz="799" b="1" i="0" u="none" strike="noStrike" baseline="0">
                    <a:solidFill>
                      <a:srgbClr val="000000"/>
                    </a:solidFill>
                    <a:latin typeface="Arial"/>
                    <a:ea typeface="Arial"/>
                    <a:cs typeface="Arial"/>
                  </a:defRPr>
                </a:pPr>
                <a:r>
                  <a:rPr lang="es-AR"/>
                  <a:t>años</a:t>
                </a:r>
              </a:p>
            </c:rich>
          </c:tx>
          <c:layout>
            <c:manualLayout>
              <c:xMode val="edge"/>
              <c:yMode val="edge"/>
              <c:x val="0.44684385382059805"/>
              <c:y val="0.91340782122905029"/>
            </c:manualLayout>
          </c:layout>
          <c:spPr>
            <a:noFill/>
            <a:ln w="25372">
              <a:noFill/>
            </a:ln>
          </c:spPr>
        </c:title>
        <c:numFmt formatCode="General" sourceLinked="1"/>
        <c:tickLblPos val="nextTo"/>
        <c:spPr>
          <a:ln w="3172">
            <a:solidFill>
              <a:srgbClr val="000000"/>
            </a:solidFill>
            <a:prstDash val="solid"/>
          </a:ln>
        </c:spPr>
        <c:txPr>
          <a:bodyPr rot="0" vert="horz"/>
          <a:lstStyle/>
          <a:p>
            <a:pPr>
              <a:defRPr sz="799" b="0" i="0" u="none" strike="noStrike" baseline="0">
                <a:solidFill>
                  <a:srgbClr val="000000"/>
                </a:solidFill>
                <a:latin typeface="Arial"/>
                <a:ea typeface="Arial"/>
                <a:cs typeface="Arial"/>
              </a:defRPr>
            </a:pPr>
            <a:endParaRPr lang="es-AR"/>
          </a:p>
        </c:txPr>
        <c:crossAx val="107311872"/>
        <c:crosses val="autoZero"/>
        <c:auto val="1"/>
        <c:lblAlgn val="ctr"/>
        <c:lblOffset val="100"/>
        <c:tickLblSkip val="1"/>
        <c:tickMarkSkip val="1"/>
      </c:catAx>
      <c:valAx>
        <c:axId val="107311872"/>
        <c:scaling>
          <c:orientation val="minMax"/>
        </c:scaling>
        <c:axPos val="l"/>
        <c:majorGridlines>
          <c:spPr>
            <a:ln w="3172">
              <a:solidFill>
                <a:srgbClr val="000000"/>
              </a:solidFill>
              <a:prstDash val="solid"/>
            </a:ln>
          </c:spPr>
        </c:majorGridlines>
        <c:title>
          <c:tx>
            <c:rich>
              <a:bodyPr/>
              <a:lstStyle/>
              <a:p>
                <a:pPr>
                  <a:defRPr sz="799" b="1" i="0" u="none" strike="noStrike" baseline="0">
                    <a:solidFill>
                      <a:srgbClr val="000000"/>
                    </a:solidFill>
                    <a:latin typeface="Arial"/>
                    <a:ea typeface="Arial"/>
                    <a:cs typeface="Arial"/>
                  </a:defRPr>
                </a:pPr>
                <a:r>
                  <a:rPr lang="es-AR"/>
                  <a:t>M3</a:t>
                </a:r>
              </a:p>
            </c:rich>
          </c:tx>
          <c:layout>
            <c:manualLayout>
              <c:xMode val="edge"/>
              <c:yMode val="edge"/>
              <c:x val="9.9667774086378766E-3"/>
              <c:y val="0.46648044692737556"/>
            </c:manualLayout>
          </c:layout>
          <c:spPr>
            <a:noFill/>
            <a:ln w="25372">
              <a:noFill/>
            </a:ln>
          </c:spPr>
        </c:title>
        <c:numFmt formatCode="General" sourceLinked="1"/>
        <c:tickLblPos val="nextTo"/>
        <c:spPr>
          <a:ln w="3172">
            <a:solidFill>
              <a:srgbClr val="000000"/>
            </a:solidFill>
            <a:prstDash val="solid"/>
          </a:ln>
        </c:spPr>
        <c:txPr>
          <a:bodyPr rot="0" vert="horz"/>
          <a:lstStyle/>
          <a:p>
            <a:pPr>
              <a:defRPr sz="799" b="0" i="0" u="none" strike="noStrike" baseline="0">
                <a:solidFill>
                  <a:srgbClr val="000000"/>
                </a:solidFill>
                <a:latin typeface="Arial"/>
                <a:ea typeface="Arial"/>
                <a:cs typeface="Arial"/>
              </a:defRPr>
            </a:pPr>
            <a:endParaRPr lang="es-AR"/>
          </a:p>
        </c:txPr>
        <c:crossAx val="107305600"/>
        <c:crosses val="autoZero"/>
        <c:crossBetween val="between"/>
      </c:valAx>
      <c:spPr>
        <a:solidFill>
          <a:srgbClr val="C0C0C0"/>
        </a:solidFill>
        <a:ln w="12686">
          <a:solidFill>
            <a:srgbClr val="808080"/>
          </a:solidFill>
          <a:prstDash val="solid"/>
        </a:ln>
      </c:spPr>
    </c:plotArea>
    <c:legend>
      <c:legendPos val="r"/>
      <c:layout>
        <c:manualLayout>
          <c:xMode val="edge"/>
          <c:yMode val="edge"/>
          <c:x val="0.86544850498338965"/>
          <c:y val="0.46927374301675978"/>
          <c:w val="0.12790697674418605"/>
          <c:h val="5.5865921787709501E-2"/>
        </c:manualLayout>
      </c:layout>
      <c:spPr>
        <a:solidFill>
          <a:srgbClr val="FFFFFF"/>
        </a:solidFill>
        <a:ln w="3172">
          <a:solidFill>
            <a:srgbClr val="000000"/>
          </a:solidFill>
          <a:prstDash val="solid"/>
        </a:ln>
      </c:spPr>
      <c:txPr>
        <a:bodyPr/>
        <a:lstStyle/>
        <a:p>
          <a:pPr>
            <a:defRPr sz="734" b="0" i="0" u="none" strike="noStrike" baseline="0">
              <a:solidFill>
                <a:srgbClr val="000000"/>
              </a:solidFill>
              <a:latin typeface="Arial"/>
              <a:ea typeface="Arial"/>
              <a:cs typeface="Arial"/>
            </a:defRPr>
          </a:pPr>
          <a:endParaRPr lang="es-AR"/>
        </a:p>
      </c:txPr>
    </c:legend>
    <c:plotVisOnly val="1"/>
    <c:dispBlanksAs val="gap"/>
  </c:chart>
  <c:spPr>
    <a:noFill/>
    <a:ln>
      <a:noFill/>
    </a:ln>
  </c:spPr>
  <c:txPr>
    <a:bodyPr/>
    <a:lstStyle/>
    <a:p>
      <a:pPr>
        <a:defRPr sz="799" b="0" i="0" u="none" strike="noStrike" baseline="0">
          <a:solidFill>
            <a:srgbClr val="000000"/>
          </a:solidFill>
          <a:latin typeface="Arial"/>
          <a:ea typeface="Arial"/>
          <a:cs typeface="Arial"/>
        </a:defRPr>
      </a:pPr>
      <a:endParaRPr lang="es-AR"/>
    </a:p>
  </c:tx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AR"/>
  <c:pivotSource>
    <c:name>[Estadistica de Desparafinacion Medanito 2011-06.xls]TOW Paros!Tabla dinámica8</c:name>
    <c:fmtId val="-1"/>
  </c:pivotSource>
  <c:chart>
    <c:title>
      <c:tx>
        <c:rich>
          <a:bodyPr/>
          <a:lstStyle/>
          <a:p>
            <a:pPr>
              <a:defRPr sz="1200" b="1" i="0" u="none" strike="noStrike" baseline="0">
                <a:solidFill>
                  <a:srgbClr val="000000"/>
                </a:solidFill>
                <a:latin typeface="Arial"/>
                <a:ea typeface="Arial"/>
                <a:cs typeface="Arial"/>
              </a:defRPr>
            </a:pPr>
            <a:r>
              <a:rPr lang="es-AR"/>
              <a:t>Down time Petróleo m3/d</a:t>
            </a:r>
          </a:p>
        </c:rich>
      </c:tx>
      <c:spPr>
        <a:noFill/>
        <a:ln w="25400">
          <a:noFill/>
        </a:ln>
      </c:spPr>
    </c:title>
    <c:pivotFmts>
      <c:pivotFmt>
        <c:idx val="0"/>
        <c:spPr>
          <a:ln w="12700">
            <a:solidFill>
              <a:srgbClr val="000080"/>
            </a:solidFill>
            <a:prstDash val="solid"/>
          </a:ln>
        </c:spPr>
        <c:marker>
          <c:symbol val="diamond"/>
          <c:size val="5"/>
          <c:spPr>
            <a:solidFill>
              <a:srgbClr val="000080"/>
            </a:solidFill>
            <a:ln>
              <a:solidFill>
                <a:srgbClr val="000080"/>
              </a:solidFill>
              <a:prstDash val="solid"/>
            </a:ln>
          </c:spPr>
        </c:marker>
      </c:pivotFmt>
      <c:pivotFmt>
        <c:idx val="1"/>
        <c:spPr>
          <a:ln w="12700">
            <a:solidFill>
              <a:srgbClr val="000080"/>
            </a:solidFill>
            <a:prstDash val="solid"/>
          </a:ln>
        </c:spPr>
        <c:marker>
          <c:symbol val="diamond"/>
          <c:size val="5"/>
          <c:spPr>
            <a:solidFill>
              <a:srgbClr val="000080"/>
            </a:solidFill>
            <a:ln>
              <a:solidFill>
                <a:srgbClr val="000080"/>
              </a:solidFill>
              <a:prstDash val="solid"/>
            </a:ln>
          </c:spPr>
        </c:marker>
      </c:pivotFmt>
    </c:pivotFmts>
    <c:plotArea>
      <c:layout/>
      <c:lineChart>
        <c:grouping val="standard"/>
        <c:ser>
          <c:idx val="0"/>
          <c:order val="0"/>
          <c:tx>
            <c:strRef>
              <c:f>'TOW Paros'!$J$24:$J$25</c:f>
              <c:strCache>
                <c:ptCount val="1"/>
                <c:pt idx="0">
                  <c:v>Total</c:v>
                </c:pt>
              </c:strCache>
            </c:strRef>
          </c:tx>
          <c:spPr>
            <a:ln w="12700">
              <a:solidFill>
                <a:srgbClr val="000080"/>
              </a:solidFill>
              <a:prstDash val="solid"/>
            </a:ln>
          </c:spPr>
          <c:marker>
            <c:symbol val="diamond"/>
            <c:size val="5"/>
            <c:spPr>
              <a:solidFill>
                <a:srgbClr val="000080"/>
              </a:solidFill>
              <a:ln>
                <a:solidFill>
                  <a:srgbClr val="000080"/>
                </a:solidFill>
                <a:prstDash val="solid"/>
              </a:ln>
            </c:spPr>
          </c:marker>
          <c:cat>
            <c:strRef>
              <c:f>'TOW Paros'!$I$26:$I$39</c:f>
              <c:strCache>
                <c:ptCount val="13"/>
                <c:pt idx="0">
                  <c:v>1999</c:v>
                </c:pt>
                <c:pt idx="1">
                  <c:v>2000</c:v>
                </c:pt>
                <c:pt idx="2">
                  <c:v>2001</c:v>
                </c:pt>
                <c:pt idx="3">
                  <c:v>2002</c:v>
                </c:pt>
                <c:pt idx="4">
                  <c:v>2003</c:v>
                </c:pt>
                <c:pt idx="5">
                  <c:v>2004</c:v>
                </c:pt>
                <c:pt idx="6">
                  <c:v>2005</c:v>
                </c:pt>
                <c:pt idx="7">
                  <c:v>2006</c:v>
                </c:pt>
                <c:pt idx="8">
                  <c:v>2007</c:v>
                </c:pt>
                <c:pt idx="9">
                  <c:v>2008</c:v>
                </c:pt>
                <c:pt idx="10">
                  <c:v>2009</c:v>
                </c:pt>
                <c:pt idx="11">
                  <c:v>2010</c:v>
                </c:pt>
                <c:pt idx="12">
                  <c:v>2011</c:v>
                </c:pt>
              </c:strCache>
            </c:strRef>
          </c:cat>
          <c:val>
            <c:numRef>
              <c:f>'TOW Paros'!$J$26:$J$39</c:f>
              <c:numCache>
                <c:formatCode>0.00</c:formatCode>
                <c:ptCount val="13"/>
                <c:pt idx="0">
                  <c:v>241.34267667000003</c:v>
                </c:pt>
                <c:pt idx="1">
                  <c:v>287.28332229999899</c:v>
                </c:pt>
                <c:pt idx="2">
                  <c:v>387.25083608999989</c:v>
                </c:pt>
                <c:pt idx="3">
                  <c:v>596.36419138999747</c:v>
                </c:pt>
                <c:pt idx="4">
                  <c:v>761.62815859999932</c:v>
                </c:pt>
                <c:pt idx="5">
                  <c:v>817.79963427000416</c:v>
                </c:pt>
                <c:pt idx="6">
                  <c:v>850.28561117000061</c:v>
                </c:pt>
                <c:pt idx="7">
                  <c:v>744.79424829000152</c:v>
                </c:pt>
                <c:pt idx="8">
                  <c:v>487.22690289999969</c:v>
                </c:pt>
                <c:pt idx="9">
                  <c:v>364.31618120000024</c:v>
                </c:pt>
                <c:pt idx="10">
                  <c:v>374.87132842999893</c:v>
                </c:pt>
                <c:pt idx="11">
                  <c:v>342.52980411000038</c:v>
                </c:pt>
                <c:pt idx="12">
                  <c:v>191.26840540000001</c:v>
                </c:pt>
              </c:numCache>
            </c:numRef>
          </c:val>
        </c:ser>
        <c:marker val="1"/>
        <c:axId val="109115264"/>
        <c:axId val="134443392"/>
      </c:lineChart>
      <c:catAx>
        <c:axId val="109115264"/>
        <c:scaling>
          <c:orientation val="minMax"/>
        </c:scaling>
        <c:axPos val="b"/>
        <c:title>
          <c:tx>
            <c:rich>
              <a:bodyPr/>
              <a:lstStyle/>
              <a:p>
                <a:pPr>
                  <a:defRPr sz="1025" b="1" i="0" u="none" strike="noStrike" baseline="0">
                    <a:solidFill>
                      <a:srgbClr val="000000"/>
                    </a:solidFill>
                    <a:latin typeface="Arial"/>
                    <a:ea typeface="Arial"/>
                    <a:cs typeface="Arial"/>
                  </a:defRPr>
                </a:pPr>
                <a:r>
                  <a:rPr lang="es-AR"/>
                  <a:t>Año</a:t>
                </a:r>
              </a:p>
            </c:rich>
          </c:tx>
          <c:spPr>
            <a:noFill/>
            <a:ln w="25400">
              <a:noFill/>
            </a:ln>
          </c:spPr>
        </c:title>
        <c:numFmt formatCode="General" sourceLinked="1"/>
        <c:tickLblPos val="nextTo"/>
        <c:spPr>
          <a:ln w="3175">
            <a:solidFill>
              <a:srgbClr val="000000"/>
            </a:solidFill>
            <a:prstDash val="solid"/>
          </a:ln>
        </c:spPr>
        <c:txPr>
          <a:bodyPr rot="-5400000" vert="horz"/>
          <a:lstStyle/>
          <a:p>
            <a:pPr>
              <a:defRPr sz="1025" b="1" i="0" u="none" strike="noStrike" baseline="0">
                <a:solidFill>
                  <a:srgbClr val="000000"/>
                </a:solidFill>
                <a:latin typeface="Arial"/>
                <a:ea typeface="Arial"/>
                <a:cs typeface="Arial"/>
              </a:defRPr>
            </a:pPr>
            <a:endParaRPr lang="es-AR"/>
          </a:p>
        </c:txPr>
        <c:crossAx val="134443392"/>
        <c:crosses val="autoZero"/>
        <c:lblAlgn val="ctr"/>
        <c:lblOffset val="100"/>
        <c:tickLblSkip val="1"/>
        <c:tickMarkSkip val="1"/>
      </c:catAx>
      <c:valAx>
        <c:axId val="134443392"/>
        <c:scaling>
          <c:orientation val="minMax"/>
        </c:scaling>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Arial"/>
                    <a:ea typeface="Arial"/>
                    <a:cs typeface="Arial"/>
                  </a:defRPr>
                </a:pPr>
                <a:r>
                  <a:rPr lang="es-AR"/>
                  <a:t>m3/d Petróleo</a:t>
                </a:r>
              </a:p>
            </c:rich>
          </c:tx>
          <c:spPr>
            <a:noFill/>
            <a:ln w="25400">
              <a:noFill/>
            </a:ln>
          </c:spPr>
        </c:title>
        <c:numFmt formatCode="0.00" sourceLinked="1"/>
        <c:tickLblPos val="nextTo"/>
        <c:spPr>
          <a:ln w="3175">
            <a:solidFill>
              <a:srgbClr val="000000"/>
            </a:solidFill>
            <a:prstDash val="solid"/>
          </a:ln>
        </c:spPr>
        <c:txPr>
          <a:bodyPr rot="0" vert="horz"/>
          <a:lstStyle/>
          <a:p>
            <a:pPr>
              <a:defRPr sz="1025" b="1" i="0" u="none" strike="noStrike" baseline="0">
                <a:solidFill>
                  <a:srgbClr val="000000"/>
                </a:solidFill>
                <a:latin typeface="Arial"/>
                <a:ea typeface="Arial"/>
                <a:cs typeface="Arial"/>
              </a:defRPr>
            </a:pPr>
            <a:endParaRPr lang="es-AR"/>
          </a:p>
        </c:txPr>
        <c:crossAx val="109115264"/>
        <c:crosses val="autoZero"/>
        <c:crossBetween val="between"/>
        <c:majorUnit val="100"/>
      </c:valAx>
      <c:spPr>
        <a:blipFill dpi="0" rotWithShape="0">
          <a:blip xmlns:r="http://schemas.openxmlformats.org/officeDocument/2006/relationships" r:embed="rId1"/>
          <a:srcRect/>
          <a:tile tx="0" ty="0" sx="100000" sy="100000" flip="none" algn="tl"/>
        </a:blipFill>
        <a:ln w="12700">
          <a:solidFill>
            <a:srgbClr val="808080"/>
          </a:solidFill>
          <a:prstDash val="solid"/>
        </a:ln>
      </c:spPr>
    </c:plotArea>
    <c:legend>
      <c:legendPos val="r"/>
      <c:spPr>
        <a:blipFill dpi="0" rotWithShape="0">
          <a:blip xmlns:r="http://schemas.openxmlformats.org/officeDocument/2006/relationships" r:embed="rId2"/>
          <a:srcRect/>
          <a:tile tx="0" ty="0" sx="100000" sy="100000" flip="none" algn="tl"/>
        </a:blipFill>
        <a:ln w="3175">
          <a:solidFill>
            <a:srgbClr val="000000"/>
          </a:solidFill>
          <a:prstDash val="solid"/>
        </a:ln>
      </c:spPr>
      <c:txPr>
        <a:bodyPr/>
        <a:lstStyle/>
        <a:p>
          <a:pPr>
            <a:defRPr sz="940" b="0" i="0" u="none" strike="noStrike" baseline="0">
              <a:solidFill>
                <a:srgbClr val="000000"/>
              </a:solidFill>
              <a:latin typeface="Arial"/>
              <a:ea typeface="Arial"/>
              <a:cs typeface="Arial"/>
            </a:defRPr>
          </a:pPr>
          <a:endParaRPr lang="es-AR"/>
        </a:p>
      </c:txPr>
    </c:legend>
    <c:plotVisOnly val="1"/>
    <c:dispBlanksAs val="gap"/>
  </c:chart>
  <c:spPr>
    <a:blipFill dpi="0" rotWithShape="0">
      <a:blip xmlns:r="http://schemas.openxmlformats.org/officeDocument/2006/relationships" r:embed="rId2"/>
      <a:srcRect/>
      <a:tile tx="0" ty="0" sx="100000" sy="100000" flip="none" algn="tl"/>
    </a:blipFill>
    <a:ln w="3175">
      <a:solidFill>
        <a:srgbClr val="000000"/>
      </a:solidFill>
      <a:prstDash val="solid"/>
    </a:ln>
  </c:spPr>
  <c:txPr>
    <a:bodyPr/>
    <a:lstStyle/>
    <a:p>
      <a:pPr>
        <a:defRPr sz="1025" b="0" i="0" u="none" strike="noStrike" baseline="0">
          <a:solidFill>
            <a:srgbClr val="000000"/>
          </a:solidFill>
          <a:latin typeface="Arial"/>
          <a:ea typeface="Arial"/>
          <a:cs typeface="Arial"/>
        </a:defRPr>
      </a:pPr>
      <a:endParaRPr lang="es-AR"/>
    </a:p>
  </c:txPr>
  <c:externalData r:id="rId3"/>
  <c:userShapes r:id="rId4"/>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8A1106C-2735-4C0F-B5BF-46309969EDE7}"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s-AR"/>
        </a:p>
      </dgm:t>
    </dgm:pt>
    <dgm:pt modelId="{3151D699-4E1F-4B1E-B425-F5299D304254}">
      <dgm:prSet custT="1"/>
      <dgm:spPr>
        <a:solidFill>
          <a:srgbClr val="C00000"/>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900" b="1" i="0" u="none" strike="noStrike" cap="none" normalizeH="0" baseline="0" dirty="0" smtClean="0">
              <a:ln>
                <a:noFill/>
              </a:ln>
              <a:solidFill>
                <a:schemeClr val="bg2"/>
              </a:solidFill>
              <a:effectLst/>
              <a:latin typeface="Verdana" pitchFamily="34" charset="0"/>
              <a:cs typeface="Arial" charset="0"/>
            </a:rPr>
            <a:t>EQUIPAMIENTO</a:t>
          </a:r>
        </a:p>
      </dgm:t>
    </dgm:pt>
    <dgm:pt modelId="{96545AA6-98BE-454B-AC2B-F679EA734C67}" type="parTrans" cxnId="{A8BD8912-3487-43D8-B30F-35548BE4807D}">
      <dgm:prSet/>
      <dgm:spPr/>
      <dgm:t>
        <a:bodyPr/>
        <a:lstStyle/>
        <a:p>
          <a:endParaRPr lang="es-AR"/>
        </a:p>
      </dgm:t>
    </dgm:pt>
    <dgm:pt modelId="{9AAD7533-3EB1-4556-8D1A-246998709F08}" type="sibTrans" cxnId="{A8BD8912-3487-43D8-B30F-35548BE4807D}">
      <dgm:prSet/>
      <dgm:spPr/>
      <dgm:t>
        <a:bodyPr/>
        <a:lstStyle/>
        <a:p>
          <a:endParaRPr lang="es-AR"/>
        </a:p>
      </dgm:t>
    </dgm:pt>
    <dgm:pt modelId="{5E3B0B38-E043-4CD3-874E-449E53A6B083}">
      <dgm:prSet/>
      <dgm:spPr>
        <a:solidFill>
          <a:schemeClr val="bg1">
            <a:lumMod val="50000"/>
          </a:schemeClr>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b="1" i="0" u="none" strike="noStrike" cap="none" normalizeH="0" baseline="0" dirty="0" smtClean="0">
              <a:ln>
                <a:noFill/>
              </a:ln>
              <a:solidFill>
                <a:schemeClr val="bg1"/>
              </a:solidFill>
              <a:effectLst/>
              <a:latin typeface="Verdana" pitchFamily="34" charset="0"/>
              <a:cs typeface="Arial" charset="0"/>
            </a:rPr>
            <a:t>Hot Water Oil </a:t>
          </a:r>
        </a:p>
        <a:p>
          <a:pPr marL="0" marR="0" lvl="0" indent="0" algn="ctr" defTabSz="914400" rtl="0" eaLnBrk="1" fontAlgn="base" latinLnBrk="0" hangingPunct="1">
            <a:lnSpc>
              <a:spcPct val="100000"/>
            </a:lnSpc>
            <a:spcBef>
              <a:spcPct val="0"/>
            </a:spcBef>
            <a:spcAft>
              <a:spcPct val="0"/>
            </a:spcAft>
            <a:buClrTx/>
            <a:buSzTx/>
            <a:buFontTx/>
            <a:buNone/>
            <a:tabLst/>
          </a:pPr>
          <a:endParaRPr kumimoji="0" lang="es-ES" b="1" i="0" u="none" strike="noStrike" cap="none" normalizeH="0" baseline="0" dirty="0" smtClean="0">
            <a:ln>
              <a:noFill/>
            </a:ln>
            <a:solidFill>
              <a:schemeClr val="bg1"/>
            </a:solidFill>
            <a:effectLst/>
            <a:latin typeface="Verdana" pitchFamily="34" charset="0"/>
            <a:cs typeface="Arial" charset="0"/>
          </a:endParaRPr>
        </a:p>
      </dgm:t>
    </dgm:pt>
    <dgm:pt modelId="{F36FD46D-54CD-4857-ACF4-41058430E1D7}" type="parTrans" cxnId="{1AF5FFD3-266D-4621-A8E8-6FAAC763BCE4}">
      <dgm:prSet/>
      <dgm:spPr>
        <a:solidFill>
          <a:schemeClr val="accent3"/>
        </a:solidFill>
        <a:ln>
          <a:solidFill>
            <a:schemeClr val="tx2">
              <a:lumMod val="50000"/>
            </a:schemeClr>
          </a:solidFill>
        </a:ln>
      </dgm:spPr>
      <dgm:t>
        <a:bodyPr/>
        <a:lstStyle/>
        <a:p>
          <a:endParaRPr lang="es-AR" dirty="0"/>
        </a:p>
      </dgm:t>
    </dgm:pt>
    <dgm:pt modelId="{3E494F59-ACD4-45F9-B74D-9D672776ED52}" type="sibTrans" cxnId="{1AF5FFD3-266D-4621-A8E8-6FAAC763BCE4}">
      <dgm:prSet/>
      <dgm:spPr/>
      <dgm:t>
        <a:bodyPr/>
        <a:lstStyle/>
        <a:p>
          <a:endParaRPr lang="es-AR"/>
        </a:p>
      </dgm:t>
    </dgm:pt>
    <dgm:pt modelId="{FA499B60-54F3-4B11-80EA-95A4B0F61FA8}">
      <dgm:prSet/>
      <dgm:spPr>
        <a:solidFill>
          <a:srgbClr val="A19E77"/>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b="1" i="0" u="none" strike="noStrike" cap="none" normalizeH="0" baseline="0" dirty="0" smtClean="0">
              <a:ln>
                <a:noFill/>
              </a:ln>
              <a:solidFill>
                <a:schemeClr val="tx1"/>
              </a:solidFill>
              <a:effectLst/>
              <a:latin typeface="Verdana" pitchFamily="34" charset="0"/>
              <a:cs typeface="Arial" charset="0"/>
            </a:rPr>
            <a:t>Limpieza</a:t>
          </a:r>
        </a:p>
      </dgm:t>
    </dgm:pt>
    <dgm:pt modelId="{15D40D7F-3DEB-45F9-A85E-6BAB952E5BA2}" type="parTrans" cxnId="{87909EEF-7BB6-4ACA-B705-9AE8202D6747}">
      <dgm:prSet/>
      <dgm:spPr>
        <a:ln>
          <a:solidFill>
            <a:schemeClr val="tx2">
              <a:lumMod val="50000"/>
            </a:schemeClr>
          </a:solidFill>
        </a:ln>
      </dgm:spPr>
      <dgm:t>
        <a:bodyPr/>
        <a:lstStyle/>
        <a:p>
          <a:endParaRPr lang="es-AR" dirty="0"/>
        </a:p>
      </dgm:t>
    </dgm:pt>
    <dgm:pt modelId="{08932755-5293-4167-A4D6-02728C34C34E}" type="sibTrans" cxnId="{87909EEF-7BB6-4ACA-B705-9AE8202D6747}">
      <dgm:prSet/>
      <dgm:spPr/>
      <dgm:t>
        <a:bodyPr/>
        <a:lstStyle/>
        <a:p>
          <a:endParaRPr lang="es-AR"/>
        </a:p>
      </dgm:t>
    </dgm:pt>
    <dgm:pt modelId="{BC074827-44C0-4B98-89BF-023788528556}">
      <dgm:prSet/>
      <dgm:spPr>
        <a:solidFill>
          <a:srgbClr val="7DA765"/>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b="1" i="0" u="none" strike="noStrike" cap="none" normalizeH="0" baseline="0" dirty="0" smtClean="0">
              <a:ln>
                <a:noFill/>
              </a:ln>
              <a:solidFill>
                <a:schemeClr val="tx1"/>
              </a:solidFill>
              <a:effectLst/>
              <a:latin typeface="Verdana" pitchFamily="34" charset="0"/>
              <a:cs typeface="Arial" charset="0"/>
            </a:rPr>
            <a:t>Tubería de conducción</a:t>
          </a:r>
        </a:p>
      </dgm:t>
    </dgm:pt>
    <dgm:pt modelId="{2F69CE63-9C8A-4C6D-9371-E280A26D9858}" type="parTrans" cxnId="{1CBB8704-82DF-4E81-8D9C-F64DC97C9073}">
      <dgm:prSet/>
      <dgm:spPr>
        <a:ln>
          <a:solidFill>
            <a:schemeClr val="tx2">
              <a:lumMod val="50000"/>
            </a:schemeClr>
          </a:solidFill>
        </a:ln>
      </dgm:spPr>
      <dgm:t>
        <a:bodyPr/>
        <a:lstStyle/>
        <a:p>
          <a:endParaRPr lang="es-AR" dirty="0"/>
        </a:p>
      </dgm:t>
    </dgm:pt>
    <dgm:pt modelId="{53D7C361-0DB3-4A4F-841F-7AA12479A7E1}" type="sibTrans" cxnId="{1CBB8704-82DF-4E81-8D9C-F64DC97C9073}">
      <dgm:prSet/>
      <dgm:spPr/>
      <dgm:t>
        <a:bodyPr/>
        <a:lstStyle/>
        <a:p>
          <a:endParaRPr lang="es-AR"/>
        </a:p>
      </dgm:t>
    </dgm:pt>
    <dgm:pt modelId="{CBEED0D2-6B10-4C26-8ED0-31F73CBD6CBB}">
      <dgm:prSet/>
      <dgm:spPr>
        <a:solidFill>
          <a:srgbClr val="7DA765"/>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b="1" i="0" u="none" strike="noStrike" cap="none" normalizeH="0" baseline="0" dirty="0" smtClean="0">
              <a:ln>
                <a:noFill/>
              </a:ln>
              <a:solidFill>
                <a:schemeClr val="tx1"/>
              </a:solidFill>
              <a:effectLst/>
              <a:latin typeface="Verdana" pitchFamily="34" charset="0"/>
              <a:cs typeface="Arial" charset="0"/>
            </a:rPr>
            <a:t>Tubing</a:t>
          </a:r>
        </a:p>
      </dgm:t>
    </dgm:pt>
    <dgm:pt modelId="{2CB8E5C6-E6CF-499F-B0C8-93B148A82698}" type="parTrans" cxnId="{A9E0F627-E189-4BD8-853D-C2532C2C8812}">
      <dgm:prSet/>
      <dgm:spPr>
        <a:ln>
          <a:solidFill>
            <a:schemeClr val="tx2">
              <a:lumMod val="50000"/>
            </a:schemeClr>
          </a:solidFill>
        </a:ln>
      </dgm:spPr>
      <dgm:t>
        <a:bodyPr/>
        <a:lstStyle/>
        <a:p>
          <a:endParaRPr lang="es-AR" dirty="0"/>
        </a:p>
      </dgm:t>
    </dgm:pt>
    <dgm:pt modelId="{BAF8CB6D-A0F0-4360-9A59-1CF82AD9DC3C}" type="sibTrans" cxnId="{A9E0F627-E189-4BD8-853D-C2532C2C8812}">
      <dgm:prSet/>
      <dgm:spPr/>
      <dgm:t>
        <a:bodyPr/>
        <a:lstStyle/>
        <a:p>
          <a:endParaRPr lang="es-AR"/>
        </a:p>
      </dgm:t>
    </dgm:pt>
    <dgm:pt modelId="{29CA0FDD-C344-40E3-B457-2290B22FEB48}">
      <dgm:prSet/>
      <dgm:spPr>
        <a:solidFill>
          <a:srgbClr val="7DA765"/>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b="1" i="0" u="none" strike="noStrike" cap="none" normalizeH="0" baseline="0" dirty="0" smtClean="0">
              <a:ln>
                <a:noFill/>
              </a:ln>
              <a:solidFill>
                <a:schemeClr val="tx1"/>
              </a:solidFill>
              <a:effectLst/>
              <a:latin typeface="Verdana" pitchFamily="34" charset="0"/>
              <a:cs typeface="Arial" charset="0"/>
            </a:rPr>
            <a:t>Directa</a:t>
          </a:r>
        </a:p>
      </dgm:t>
    </dgm:pt>
    <dgm:pt modelId="{F0A59F6C-8C62-4969-847A-EC4DE042885F}" type="parTrans" cxnId="{029D03F8-9D54-46C4-8183-46A24422B891}">
      <dgm:prSet/>
      <dgm:spPr>
        <a:ln>
          <a:solidFill>
            <a:schemeClr val="tx2">
              <a:lumMod val="50000"/>
            </a:schemeClr>
          </a:solidFill>
        </a:ln>
      </dgm:spPr>
      <dgm:t>
        <a:bodyPr/>
        <a:lstStyle/>
        <a:p>
          <a:endParaRPr lang="es-AR" dirty="0"/>
        </a:p>
      </dgm:t>
    </dgm:pt>
    <dgm:pt modelId="{9C4CE9A9-0856-41AF-B80E-51E6DF03F5F3}" type="sibTrans" cxnId="{029D03F8-9D54-46C4-8183-46A24422B891}">
      <dgm:prSet/>
      <dgm:spPr/>
      <dgm:t>
        <a:bodyPr/>
        <a:lstStyle/>
        <a:p>
          <a:endParaRPr lang="es-AR"/>
        </a:p>
      </dgm:t>
    </dgm:pt>
    <dgm:pt modelId="{7C1E9F69-7070-426F-8E2C-617D1C53E86E}">
      <dgm:prSet/>
      <dgm:spPr>
        <a:solidFill>
          <a:srgbClr val="7DA765"/>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b="1" i="0" u="none" strike="noStrike" cap="none" normalizeH="0" baseline="0" dirty="0" smtClean="0">
              <a:ln>
                <a:noFill/>
              </a:ln>
              <a:solidFill>
                <a:schemeClr val="tx1"/>
              </a:solidFill>
              <a:effectLst/>
              <a:latin typeface="Verdana" pitchFamily="34" charset="0"/>
              <a:cs typeface="Arial" charset="0"/>
            </a:rPr>
            <a:t>Entre Tubería</a:t>
          </a:r>
        </a:p>
      </dgm:t>
    </dgm:pt>
    <dgm:pt modelId="{C480909E-7D60-4F23-964A-AE56D4EB7033}" type="parTrans" cxnId="{A5E644C9-F33F-4711-8EC0-6191E339E511}">
      <dgm:prSet/>
      <dgm:spPr>
        <a:ln>
          <a:solidFill>
            <a:schemeClr val="tx2">
              <a:lumMod val="50000"/>
            </a:schemeClr>
          </a:solidFill>
        </a:ln>
      </dgm:spPr>
      <dgm:t>
        <a:bodyPr/>
        <a:lstStyle/>
        <a:p>
          <a:endParaRPr lang="es-AR" dirty="0"/>
        </a:p>
      </dgm:t>
    </dgm:pt>
    <dgm:pt modelId="{4AD14861-B139-4A3F-9DA9-116A6CEC39B1}" type="sibTrans" cxnId="{A5E644C9-F33F-4711-8EC0-6191E339E511}">
      <dgm:prSet/>
      <dgm:spPr/>
      <dgm:t>
        <a:bodyPr/>
        <a:lstStyle/>
        <a:p>
          <a:endParaRPr lang="es-AR"/>
        </a:p>
      </dgm:t>
    </dgm:pt>
    <dgm:pt modelId="{4CE3D1E6-BE2F-4F3A-AA7C-16C83B7D60D7}">
      <dgm:prSet/>
      <dgm:spPr>
        <a:solidFill>
          <a:srgbClr val="7DA765"/>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b="1" i="0" u="none" strike="noStrike" cap="none" normalizeH="0" baseline="0" dirty="0" smtClean="0">
              <a:ln>
                <a:noFill/>
              </a:ln>
              <a:solidFill>
                <a:schemeClr val="tx1"/>
              </a:solidFill>
              <a:effectLst/>
              <a:latin typeface="Verdana" pitchFamily="34" charset="0"/>
              <a:cs typeface="Arial" charset="0"/>
            </a:rPr>
            <a:t>Oleoductos</a:t>
          </a:r>
        </a:p>
      </dgm:t>
    </dgm:pt>
    <dgm:pt modelId="{371B6CA3-5AD8-4BA3-B503-B658266C3A85}" type="parTrans" cxnId="{0B5C5F31-D1D0-4231-84DA-BD0140A59196}">
      <dgm:prSet/>
      <dgm:spPr>
        <a:ln>
          <a:solidFill>
            <a:schemeClr val="tx2">
              <a:lumMod val="50000"/>
            </a:schemeClr>
          </a:solidFill>
        </a:ln>
      </dgm:spPr>
      <dgm:t>
        <a:bodyPr/>
        <a:lstStyle/>
        <a:p>
          <a:endParaRPr lang="es-AR" dirty="0"/>
        </a:p>
      </dgm:t>
    </dgm:pt>
    <dgm:pt modelId="{75A7788C-AB33-4A04-88C3-44F751CCECB0}" type="sibTrans" cxnId="{0B5C5F31-D1D0-4231-84DA-BD0140A59196}">
      <dgm:prSet/>
      <dgm:spPr/>
      <dgm:t>
        <a:bodyPr/>
        <a:lstStyle/>
        <a:p>
          <a:endParaRPr lang="es-AR"/>
        </a:p>
      </dgm:t>
    </dgm:pt>
    <dgm:pt modelId="{0CA9B95D-F7AD-4F38-B6D8-106BF43D85C1}">
      <dgm:prSet/>
      <dgm:spPr>
        <a:solidFill>
          <a:srgbClr val="7DA765"/>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b="1" i="0" u="none" strike="noStrike" cap="none" normalizeH="0" baseline="0" dirty="0" smtClean="0">
              <a:ln>
                <a:noFill/>
              </a:ln>
              <a:solidFill>
                <a:schemeClr val="tx1"/>
              </a:solidFill>
              <a:effectLst/>
              <a:latin typeface="Verdana" pitchFamily="34" charset="0"/>
              <a:cs typeface="Arial" charset="0"/>
            </a:rPr>
            <a:t>Separadores</a:t>
          </a:r>
        </a:p>
      </dgm:t>
    </dgm:pt>
    <dgm:pt modelId="{CEF0E8D7-7F03-4611-9291-926BD687D899}" type="parTrans" cxnId="{3AF29060-FCAC-4C24-BA91-26D6C1A320A3}">
      <dgm:prSet/>
      <dgm:spPr>
        <a:ln>
          <a:solidFill>
            <a:schemeClr val="tx2">
              <a:lumMod val="50000"/>
            </a:schemeClr>
          </a:solidFill>
        </a:ln>
      </dgm:spPr>
      <dgm:t>
        <a:bodyPr/>
        <a:lstStyle/>
        <a:p>
          <a:endParaRPr lang="es-AR" dirty="0"/>
        </a:p>
      </dgm:t>
    </dgm:pt>
    <dgm:pt modelId="{9EDE9A54-ABF6-4ADE-8BFE-72A84C927279}" type="sibTrans" cxnId="{3AF29060-FCAC-4C24-BA91-26D6C1A320A3}">
      <dgm:prSet/>
      <dgm:spPr/>
      <dgm:t>
        <a:bodyPr/>
        <a:lstStyle/>
        <a:p>
          <a:endParaRPr lang="es-AR"/>
        </a:p>
      </dgm:t>
    </dgm:pt>
    <dgm:pt modelId="{7783D632-BE63-41CB-87DE-A340E547E6B0}">
      <dgm:prSet/>
      <dgm:spPr>
        <a:solidFill>
          <a:srgbClr val="A19E77"/>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b="1" i="0" u="none" strike="noStrike" cap="none" normalizeH="0" baseline="0" dirty="0" smtClean="0">
              <a:ln>
                <a:noFill/>
              </a:ln>
              <a:solidFill>
                <a:schemeClr val="tx1"/>
              </a:solidFill>
              <a:effectLst/>
              <a:latin typeface="Verdana" pitchFamily="34" charset="0"/>
              <a:cs typeface="Arial" charset="0"/>
            </a:rPr>
            <a:t>Estimulación de Pozos en Caliente</a:t>
          </a:r>
        </a:p>
      </dgm:t>
    </dgm:pt>
    <dgm:pt modelId="{F753FDE1-9B02-4934-9FC3-27CE70564368}" type="parTrans" cxnId="{8DD96A4B-723B-49EC-AA45-823ED420BDE7}">
      <dgm:prSet/>
      <dgm:spPr/>
      <dgm:t>
        <a:bodyPr/>
        <a:lstStyle/>
        <a:p>
          <a:endParaRPr lang="es-AR" dirty="0"/>
        </a:p>
      </dgm:t>
    </dgm:pt>
    <dgm:pt modelId="{A6C55B13-9229-494B-B953-F0C6B89390AD}" type="sibTrans" cxnId="{8DD96A4B-723B-49EC-AA45-823ED420BDE7}">
      <dgm:prSet/>
      <dgm:spPr/>
      <dgm:t>
        <a:bodyPr/>
        <a:lstStyle/>
        <a:p>
          <a:endParaRPr lang="es-AR"/>
        </a:p>
      </dgm:t>
    </dgm:pt>
    <dgm:pt modelId="{94431F5E-A68E-416D-8ACF-5CAA5C8E7F69}">
      <dgm:prSet/>
      <dgm:spPr>
        <a:solidFill>
          <a:srgbClr val="9255B7"/>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b="1" i="0" u="none" strike="noStrike" cap="none" normalizeH="0" baseline="0" dirty="0" smtClean="0">
              <a:ln>
                <a:noFill/>
              </a:ln>
              <a:solidFill>
                <a:schemeClr val="tx1"/>
              </a:solidFill>
              <a:effectLst/>
              <a:latin typeface="Verdana" pitchFamily="34" charset="0"/>
              <a:cs typeface="Arial" charset="0"/>
            </a:rPr>
            <a:t>Por directa</a:t>
          </a:r>
        </a:p>
      </dgm:t>
    </dgm:pt>
    <dgm:pt modelId="{B4552212-7B00-4DEA-A8D7-5F09A05F7B36}" type="parTrans" cxnId="{A096732B-FEF1-47FE-B2B2-872CE6A46C6D}">
      <dgm:prSet/>
      <dgm:spPr>
        <a:ln>
          <a:solidFill>
            <a:schemeClr val="tx2">
              <a:lumMod val="50000"/>
            </a:schemeClr>
          </a:solidFill>
        </a:ln>
      </dgm:spPr>
      <dgm:t>
        <a:bodyPr/>
        <a:lstStyle/>
        <a:p>
          <a:endParaRPr lang="es-AR" dirty="0"/>
        </a:p>
      </dgm:t>
    </dgm:pt>
    <dgm:pt modelId="{0D8C9E86-6294-41EB-AC5C-7B1C59D0EBDE}" type="sibTrans" cxnId="{A096732B-FEF1-47FE-B2B2-872CE6A46C6D}">
      <dgm:prSet/>
      <dgm:spPr/>
      <dgm:t>
        <a:bodyPr/>
        <a:lstStyle/>
        <a:p>
          <a:endParaRPr lang="es-AR"/>
        </a:p>
      </dgm:t>
    </dgm:pt>
    <dgm:pt modelId="{F6C998B8-9846-4ECE-9469-7DA2456EE407}">
      <dgm:prSet/>
      <dgm:spPr>
        <a:solidFill>
          <a:srgbClr val="9255B7"/>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b="1" i="0" u="none" strike="noStrike" cap="none" normalizeH="0" baseline="0" dirty="0" smtClean="0">
              <a:ln>
                <a:noFill/>
              </a:ln>
              <a:solidFill>
                <a:schemeClr val="tx1"/>
              </a:solidFill>
              <a:effectLst/>
              <a:latin typeface="Verdana" pitchFamily="34" charset="0"/>
              <a:cs typeface="Arial" charset="0"/>
            </a:rPr>
            <a:t>Por entre Tubos</a:t>
          </a:r>
        </a:p>
      </dgm:t>
    </dgm:pt>
    <dgm:pt modelId="{0F5C8FF6-3C45-4F66-B39E-2F4448B131B3}" type="parTrans" cxnId="{8128E9C0-E302-4452-9F36-E7ED4CA13B1D}">
      <dgm:prSet/>
      <dgm:spPr>
        <a:ln>
          <a:solidFill>
            <a:schemeClr val="tx2">
              <a:lumMod val="50000"/>
            </a:schemeClr>
          </a:solidFill>
        </a:ln>
      </dgm:spPr>
      <dgm:t>
        <a:bodyPr/>
        <a:lstStyle/>
        <a:p>
          <a:endParaRPr lang="es-AR" dirty="0"/>
        </a:p>
      </dgm:t>
    </dgm:pt>
    <dgm:pt modelId="{0DC06C3D-2538-4086-8C8D-A96AA37E9911}" type="sibTrans" cxnId="{8128E9C0-E302-4452-9F36-E7ED4CA13B1D}">
      <dgm:prSet/>
      <dgm:spPr/>
      <dgm:t>
        <a:bodyPr/>
        <a:lstStyle/>
        <a:p>
          <a:endParaRPr lang="es-AR"/>
        </a:p>
      </dgm:t>
    </dgm:pt>
    <dgm:pt modelId="{4B344D1C-B501-4355-BD2A-6A1663B687B5}">
      <dgm:prSet/>
      <dgm:spPr>
        <a:solidFill>
          <a:srgbClr val="A19E77"/>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b="1" i="0" u="none" strike="noStrike" cap="none" normalizeH="0" baseline="0" dirty="0" smtClean="0">
              <a:ln>
                <a:noFill/>
              </a:ln>
              <a:solidFill>
                <a:schemeClr val="tx1"/>
              </a:solidFill>
              <a:effectLst/>
              <a:latin typeface="Verdana" pitchFamily="34" charset="0"/>
              <a:cs typeface="Arial" charset="0"/>
            </a:rPr>
            <a:t>Bombeo de  Agua sin Temperatura</a:t>
          </a:r>
        </a:p>
      </dgm:t>
    </dgm:pt>
    <dgm:pt modelId="{0AA3CB26-CEC8-4044-BD1C-6B0ACA8C59E7}" type="parTrans" cxnId="{F3DC8A2A-609D-440C-9CBE-91A624B02952}">
      <dgm:prSet/>
      <dgm:spPr>
        <a:ln>
          <a:solidFill>
            <a:schemeClr val="tx2">
              <a:lumMod val="50000"/>
            </a:schemeClr>
          </a:solidFill>
        </a:ln>
      </dgm:spPr>
      <dgm:t>
        <a:bodyPr/>
        <a:lstStyle/>
        <a:p>
          <a:endParaRPr lang="es-AR" dirty="0"/>
        </a:p>
      </dgm:t>
    </dgm:pt>
    <dgm:pt modelId="{544B57E0-C4AA-4D8D-B106-4DBDE6AB125B}" type="sibTrans" cxnId="{F3DC8A2A-609D-440C-9CBE-91A624B02952}">
      <dgm:prSet/>
      <dgm:spPr/>
      <dgm:t>
        <a:bodyPr/>
        <a:lstStyle/>
        <a:p>
          <a:endParaRPr lang="es-AR"/>
        </a:p>
      </dgm:t>
    </dgm:pt>
    <dgm:pt modelId="{5A798B44-A439-44E7-9A3F-C28D8A914C13}">
      <dgm:prSet/>
      <dgm:spPr>
        <a:solidFill>
          <a:schemeClr val="accent2">
            <a:lumMod val="60000"/>
            <a:lumOff val="40000"/>
          </a:schemeClr>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b="1" i="0" u="none" strike="noStrike" cap="none" normalizeH="0" baseline="0" dirty="0" smtClean="0">
              <a:ln>
                <a:noFill/>
              </a:ln>
              <a:solidFill>
                <a:schemeClr val="tx1"/>
              </a:solidFill>
              <a:effectLst/>
              <a:latin typeface="Verdana" pitchFamily="34" charset="0"/>
              <a:cs typeface="Arial" charset="0"/>
            </a:rPr>
            <a:t>Barrido de Arenas</a:t>
          </a:r>
        </a:p>
      </dgm:t>
    </dgm:pt>
    <dgm:pt modelId="{2243AE2A-4FAB-4EA5-9B08-DD4C3740428D}" type="parTrans" cxnId="{2BCC967E-5228-4858-BBF9-ACE4573B0CC6}">
      <dgm:prSet/>
      <dgm:spPr>
        <a:ln>
          <a:solidFill>
            <a:schemeClr val="tx2">
              <a:lumMod val="50000"/>
            </a:schemeClr>
          </a:solidFill>
        </a:ln>
      </dgm:spPr>
      <dgm:t>
        <a:bodyPr/>
        <a:lstStyle/>
        <a:p>
          <a:endParaRPr lang="es-AR" dirty="0"/>
        </a:p>
      </dgm:t>
    </dgm:pt>
    <dgm:pt modelId="{9C077975-6594-4287-A107-6A9628AF6703}" type="sibTrans" cxnId="{2BCC967E-5228-4858-BBF9-ACE4573B0CC6}">
      <dgm:prSet/>
      <dgm:spPr/>
      <dgm:t>
        <a:bodyPr/>
        <a:lstStyle/>
        <a:p>
          <a:endParaRPr lang="es-AR"/>
        </a:p>
      </dgm:t>
    </dgm:pt>
    <dgm:pt modelId="{0738A9D8-CC4D-45C0-8455-EC65D118F2E2}">
      <dgm:prSet/>
      <dgm:spPr>
        <a:solidFill>
          <a:schemeClr val="accent2">
            <a:lumMod val="60000"/>
            <a:lumOff val="40000"/>
          </a:schemeClr>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b="1" i="0" u="none" strike="noStrike" cap="none" normalizeH="0" baseline="0" dirty="0" smtClean="0">
              <a:ln>
                <a:noFill/>
              </a:ln>
              <a:solidFill>
                <a:schemeClr val="tx1"/>
              </a:solidFill>
              <a:effectLst/>
              <a:latin typeface="Verdana" pitchFamily="34" charset="0"/>
              <a:cs typeface="Arial" charset="0"/>
            </a:rPr>
            <a:t>Prueba de Hermeticidad de Tubing</a:t>
          </a:r>
        </a:p>
      </dgm:t>
    </dgm:pt>
    <dgm:pt modelId="{BB33ECBA-EC76-4E83-9507-85BCB5C4EA46}" type="parTrans" cxnId="{2DE3C4B5-0525-4212-9520-5360BFD4873A}">
      <dgm:prSet/>
      <dgm:spPr>
        <a:ln>
          <a:solidFill>
            <a:schemeClr val="tx2">
              <a:lumMod val="50000"/>
            </a:schemeClr>
          </a:solidFill>
        </a:ln>
      </dgm:spPr>
      <dgm:t>
        <a:bodyPr/>
        <a:lstStyle/>
        <a:p>
          <a:endParaRPr lang="es-AR" dirty="0"/>
        </a:p>
      </dgm:t>
    </dgm:pt>
    <dgm:pt modelId="{BDF7CC5B-EB77-42C1-9F4C-2DDAFC088474}" type="sibTrans" cxnId="{2DE3C4B5-0525-4212-9520-5360BFD4873A}">
      <dgm:prSet/>
      <dgm:spPr/>
      <dgm:t>
        <a:bodyPr/>
        <a:lstStyle/>
        <a:p>
          <a:endParaRPr lang="es-AR"/>
        </a:p>
      </dgm:t>
    </dgm:pt>
    <dgm:pt modelId="{92E7246C-4F78-40EE-90DC-A753FC62AC6B}">
      <dgm:prSet/>
      <dgm:spPr>
        <a:solidFill>
          <a:schemeClr val="accent2">
            <a:lumMod val="60000"/>
            <a:lumOff val="40000"/>
          </a:schemeClr>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b="1" i="0" u="none" strike="noStrike" cap="none" normalizeH="0" baseline="0" dirty="0" smtClean="0">
              <a:ln>
                <a:noFill/>
              </a:ln>
              <a:solidFill>
                <a:schemeClr val="tx1"/>
              </a:solidFill>
              <a:effectLst/>
              <a:latin typeface="Verdana" pitchFamily="34" charset="0"/>
              <a:cs typeface="Arial" charset="0"/>
            </a:rPr>
            <a:t>Disolución de Sales con Agua Dulce</a:t>
          </a:r>
        </a:p>
      </dgm:t>
    </dgm:pt>
    <dgm:pt modelId="{3773BBB9-8850-407E-B90C-C668E0EAFB87}" type="parTrans" cxnId="{13ECF4A1-2A36-42B2-96D7-358A1B026CD1}">
      <dgm:prSet/>
      <dgm:spPr>
        <a:ln>
          <a:solidFill>
            <a:schemeClr val="tx2">
              <a:lumMod val="50000"/>
            </a:schemeClr>
          </a:solidFill>
        </a:ln>
      </dgm:spPr>
      <dgm:t>
        <a:bodyPr/>
        <a:lstStyle/>
        <a:p>
          <a:endParaRPr lang="es-AR" dirty="0"/>
        </a:p>
      </dgm:t>
    </dgm:pt>
    <dgm:pt modelId="{EDBAB1BA-00ED-4682-835A-E6DE7B20A6EE}" type="sibTrans" cxnId="{13ECF4A1-2A36-42B2-96D7-358A1B026CD1}">
      <dgm:prSet/>
      <dgm:spPr/>
      <dgm:t>
        <a:bodyPr/>
        <a:lstStyle/>
        <a:p>
          <a:endParaRPr lang="es-AR"/>
        </a:p>
      </dgm:t>
    </dgm:pt>
    <dgm:pt modelId="{F52E89B1-1458-4FD0-8421-1277DECC3A23}">
      <dgm:prSet/>
      <dgm:spPr>
        <a:solidFill>
          <a:schemeClr val="accent1">
            <a:lumMod val="75000"/>
          </a:schemeClr>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b="1" i="0" u="none" strike="noStrike" cap="none" normalizeH="0" baseline="0" dirty="0" smtClean="0">
              <a:ln>
                <a:noFill/>
              </a:ln>
              <a:solidFill>
                <a:schemeClr val="bg2"/>
              </a:solidFill>
              <a:effectLst/>
              <a:latin typeface="Verdana" pitchFamily="34" charset="0"/>
              <a:cs typeface="Arial" charset="0"/>
            </a:rPr>
            <a:t>Generador de Vapor GV </a:t>
          </a:r>
        </a:p>
      </dgm:t>
    </dgm:pt>
    <dgm:pt modelId="{7B78A1DF-EE12-48ED-BAE5-93F777E1CB65}" type="parTrans" cxnId="{210B2CA2-C535-4056-BB4E-E108E9C30B62}">
      <dgm:prSet/>
      <dgm:spPr>
        <a:ln>
          <a:solidFill>
            <a:schemeClr val="tx2">
              <a:lumMod val="50000"/>
            </a:schemeClr>
          </a:solidFill>
        </a:ln>
      </dgm:spPr>
      <dgm:t>
        <a:bodyPr/>
        <a:lstStyle/>
        <a:p>
          <a:endParaRPr lang="es-AR" dirty="0"/>
        </a:p>
      </dgm:t>
    </dgm:pt>
    <dgm:pt modelId="{9ECB3FCC-EFA3-48F0-B868-40B417956E31}" type="sibTrans" cxnId="{210B2CA2-C535-4056-BB4E-E108E9C30B62}">
      <dgm:prSet/>
      <dgm:spPr/>
      <dgm:t>
        <a:bodyPr/>
        <a:lstStyle/>
        <a:p>
          <a:endParaRPr lang="es-AR"/>
        </a:p>
      </dgm:t>
    </dgm:pt>
    <dgm:pt modelId="{A61A02FF-30BA-4C31-A415-E7DA13EA1CEA}">
      <dgm:prSet/>
      <dgm:spPr>
        <a:solidFill>
          <a:srgbClr val="DA1067"/>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b="1" i="0" u="none" strike="noStrike" cap="none" normalizeH="0" baseline="0" dirty="0" smtClean="0">
              <a:ln>
                <a:noFill/>
              </a:ln>
              <a:solidFill>
                <a:schemeClr val="tx1"/>
              </a:solidFill>
              <a:effectLst/>
              <a:latin typeface="Verdana" pitchFamily="34" charset="0"/>
              <a:cs typeface="Arial" charset="0"/>
            </a:rPr>
            <a:t>Inyección de Vapor</a:t>
          </a:r>
        </a:p>
      </dgm:t>
    </dgm:pt>
    <dgm:pt modelId="{5B6A639F-97E6-4A16-AD51-E5D811A27F5B}" type="parTrans" cxnId="{9563C5F3-4C21-4D93-A4BE-5E697B0A57CC}">
      <dgm:prSet/>
      <dgm:spPr>
        <a:ln>
          <a:solidFill>
            <a:schemeClr val="tx2">
              <a:lumMod val="50000"/>
            </a:schemeClr>
          </a:solidFill>
        </a:ln>
      </dgm:spPr>
      <dgm:t>
        <a:bodyPr/>
        <a:lstStyle/>
        <a:p>
          <a:endParaRPr lang="es-AR" dirty="0"/>
        </a:p>
      </dgm:t>
    </dgm:pt>
    <dgm:pt modelId="{EB41BAD0-7368-418D-A5DB-C884B7790ACA}" type="sibTrans" cxnId="{9563C5F3-4C21-4D93-A4BE-5E697B0A57CC}">
      <dgm:prSet/>
      <dgm:spPr/>
      <dgm:t>
        <a:bodyPr/>
        <a:lstStyle/>
        <a:p>
          <a:endParaRPr lang="es-AR"/>
        </a:p>
      </dgm:t>
    </dgm:pt>
    <dgm:pt modelId="{405179BD-EB1A-46BB-88CF-37AE8132551E}">
      <dgm:prSet/>
      <dgm:spPr>
        <a:solidFill>
          <a:srgbClr val="1DBDB9"/>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b="1" i="0" u="none" strike="noStrike" cap="none" normalizeH="0" baseline="0" dirty="0" smtClean="0">
              <a:ln>
                <a:noFill/>
              </a:ln>
              <a:solidFill>
                <a:schemeClr val="tx1"/>
              </a:solidFill>
              <a:effectLst/>
              <a:latin typeface="Verdana" pitchFamily="34" charset="0"/>
              <a:cs typeface="Arial" charset="0"/>
            </a:rPr>
            <a:t>Por directa</a:t>
          </a:r>
        </a:p>
      </dgm:t>
    </dgm:pt>
    <dgm:pt modelId="{B07BC836-A1BB-49D5-A8E1-083BB4D8FF57}" type="parTrans" cxnId="{1CFBEF7D-1C14-4EDE-91A5-BB7BEA319FBB}">
      <dgm:prSet/>
      <dgm:spPr>
        <a:ln>
          <a:solidFill>
            <a:schemeClr val="tx2">
              <a:lumMod val="50000"/>
            </a:schemeClr>
          </a:solidFill>
        </a:ln>
      </dgm:spPr>
      <dgm:t>
        <a:bodyPr/>
        <a:lstStyle/>
        <a:p>
          <a:endParaRPr lang="es-AR" dirty="0"/>
        </a:p>
      </dgm:t>
    </dgm:pt>
    <dgm:pt modelId="{2EAD7BF2-0914-4FA8-A010-089E946511B6}" type="sibTrans" cxnId="{1CFBEF7D-1C14-4EDE-91A5-BB7BEA319FBB}">
      <dgm:prSet/>
      <dgm:spPr/>
      <dgm:t>
        <a:bodyPr/>
        <a:lstStyle/>
        <a:p>
          <a:endParaRPr lang="es-AR"/>
        </a:p>
      </dgm:t>
    </dgm:pt>
    <dgm:pt modelId="{897A84C3-701A-48AF-B1C3-D60AAA649172}">
      <dgm:prSet/>
      <dgm:spPr>
        <a:solidFill>
          <a:srgbClr val="1DBDB9"/>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b="1" i="0" u="none" strike="noStrike" cap="none" normalizeH="0" baseline="0" dirty="0" smtClean="0">
              <a:ln>
                <a:noFill/>
              </a:ln>
              <a:solidFill>
                <a:schemeClr val="tx1"/>
              </a:solidFill>
              <a:effectLst/>
              <a:latin typeface="Verdana" pitchFamily="34" charset="0"/>
              <a:cs typeface="Arial" charset="0"/>
            </a:rPr>
            <a:t>Por anular</a:t>
          </a:r>
        </a:p>
      </dgm:t>
    </dgm:pt>
    <dgm:pt modelId="{10659774-331F-463F-874F-5F10AA54187E}" type="parTrans" cxnId="{5C2A84B9-6E19-47A4-976A-73659054FC0E}">
      <dgm:prSet/>
      <dgm:spPr>
        <a:ln>
          <a:solidFill>
            <a:schemeClr val="tx2">
              <a:lumMod val="50000"/>
            </a:schemeClr>
          </a:solidFill>
        </a:ln>
      </dgm:spPr>
      <dgm:t>
        <a:bodyPr/>
        <a:lstStyle/>
        <a:p>
          <a:endParaRPr lang="es-AR" dirty="0"/>
        </a:p>
      </dgm:t>
    </dgm:pt>
    <dgm:pt modelId="{B5519203-6508-4DDC-AE16-38254E338941}" type="sibTrans" cxnId="{5C2A84B9-6E19-47A4-976A-73659054FC0E}">
      <dgm:prSet/>
      <dgm:spPr/>
      <dgm:t>
        <a:bodyPr/>
        <a:lstStyle/>
        <a:p>
          <a:endParaRPr lang="es-AR"/>
        </a:p>
      </dgm:t>
    </dgm:pt>
    <dgm:pt modelId="{9077D475-0841-4909-83A5-E9479F4ED2CE}">
      <dgm:prSet/>
      <dgm:spPr>
        <a:solidFill>
          <a:srgbClr val="1DBDB9"/>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b="1" i="0" u="none" strike="noStrike" cap="none" normalizeH="0" baseline="0" dirty="0" smtClean="0">
              <a:ln>
                <a:noFill/>
              </a:ln>
              <a:solidFill>
                <a:schemeClr val="tx1"/>
              </a:solidFill>
              <a:effectLst/>
              <a:latin typeface="Verdana" pitchFamily="34" charset="0"/>
              <a:cs typeface="Arial" charset="0"/>
            </a:rPr>
            <a:t>Líneas de conducción</a:t>
          </a:r>
        </a:p>
      </dgm:t>
    </dgm:pt>
    <dgm:pt modelId="{0DC62E04-329D-4603-97D4-F0116102ED48}" type="parTrans" cxnId="{E45C27E0-3512-4AE9-BE5A-9E96CD233A5B}">
      <dgm:prSet/>
      <dgm:spPr>
        <a:ln>
          <a:solidFill>
            <a:schemeClr val="tx2">
              <a:lumMod val="50000"/>
            </a:schemeClr>
          </a:solidFill>
        </a:ln>
      </dgm:spPr>
      <dgm:t>
        <a:bodyPr/>
        <a:lstStyle/>
        <a:p>
          <a:endParaRPr lang="es-AR" dirty="0"/>
        </a:p>
      </dgm:t>
    </dgm:pt>
    <dgm:pt modelId="{554AA695-A00D-42D9-A12C-81263EC1EDE5}" type="sibTrans" cxnId="{E45C27E0-3512-4AE9-BE5A-9E96CD233A5B}">
      <dgm:prSet/>
      <dgm:spPr/>
      <dgm:t>
        <a:bodyPr/>
        <a:lstStyle/>
        <a:p>
          <a:endParaRPr lang="es-AR"/>
        </a:p>
      </dgm:t>
    </dgm:pt>
    <dgm:pt modelId="{9A5CE98B-9312-457B-B2C1-850BF029C7A4}">
      <dgm:prSet/>
      <dgm:spPr>
        <a:solidFill>
          <a:srgbClr val="DA1067"/>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b="1" i="0" u="none" strike="noStrike" cap="none" normalizeH="0" baseline="0" dirty="0" smtClean="0">
              <a:ln>
                <a:noFill/>
              </a:ln>
              <a:solidFill>
                <a:schemeClr val="tx1"/>
              </a:solidFill>
              <a:effectLst/>
              <a:latin typeface="Verdana" pitchFamily="34" charset="0"/>
              <a:cs typeface="Arial" charset="0"/>
            </a:rPr>
            <a:t>Calentamiento de Tanques</a:t>
          </a:r>
        </a:p>
      </dgm:t>
    </dgm:pt>
    <dgm:pt modelId="{B38C4409-7074-4C3F-A876-C5AF2A274CF2}" type="parTrans" cxnId="{2E17FEE8-EE4C-4CCD-B298-62233ED568B4}">
      <dgm:prSet/>
      <dgm:spPr>
        <a:ln>
          <a:solidFill>
            <a:schemeClr val="tx2">
              <a:lumMod val="50000"/>
            </a:schemeClr>
          </a:solidFill>
        </a:ln>
      </dgm:spPr>
      <dgm:t>
        <a:bodyPr/>
        <a:lstStyle/>
        <a:p>
          <a:endParaRPr lang="es-AR" dirty="0"/>
        </a:p>
      </dgm:t>
    </dgm:pt>
    <dgm:pt modelId="{18EF12AE-40CF-45AB-855D-CB9002B3B8E4}" type="sibTrans" cxnId="{2E17FEE8-EE4C-4CCD-B298-62233ED568B4}">
      <dgm:prSet/>
      <dgm:spPr/>
      <dgm:t>
        <a:bodyPr/>
        <a:lstStyle/>
        <a:p>
          <a:endParaRPr lang="es-AR"/>
        </a:p>
      </dgm:t>
    </dgm:pt>
    <dgm:pt modelId="{F9B2995D-7A86-4386-8D16-E6D6FCBBA43D}">
      <dgm:prSet/>
      <dgm:spPr>
        <a:solidFill>
          <a:srgbClr val="C0BC22"/>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b="1" i="0" u="none" strike="noStrike" cap="none" normalizeH="0" baseline="0" dirty="0" smtClean="0">
              <a:ln>
                <a:noFill/>
              </a:ln>
              <a:solidFill>
                <a:schemeClr val="tx1"/>
              </a:solidFill>
              <a:effectLst/>
              <a:latin typeface="Verdana" pitchFamily="34" charset="0"/>
              <a:cs typeface="Arial" charset="0"/>
            </a:rPr>
            <a:t>Limpieza</a:t>
          </a:r>
        </a:p>
      </dgm:t>
    </dgm:pt>
    <dgm:pt modelId="{E7DCD8FF-065B-43F6-B955-C9A1BBA12F3F}" type="parTrans" cxnId="{CDFD3C8D-E13D-494C-8EB8-B6FD13C7F844}">
      <dgm:prSet/>
      <dgm:spPr>
        <a:ln>
          <a:solidFill>
            <a:schemeClr val="tx2">
              <a:lumMod val="50000"/>
            </a:schemeClr>
          </a:solidFill>
        </a:ln>
      </dgm:spPr>
      <dgm:t>
        <a:bodyPr/>
        <a:lstStyle/>
        <a:p>
          <a:endParaRPr lang="es-AR" dirty="0"/>
        </a:p>
      </dgm:t>
    </dgm:pt>
    <dgm:pt modelId="{F7333695-8C44-4EE7-9E96-4FC22ACDBA56}" type="sibTrans" cxnId="{CDFD3C8D-E13D-494C-8EB8-B6FD13C7F844}">
      <dgm:prSet/>
      <dgm:spPr/>
      <dgm:t>
        <a:bodyPr/>
        <a:lstStyle/>
        <a:p>
          <a:endParaRPr lang="es-AR"/>
        </a:p>
      </dgm:t>
    </dgm:pt>
    <dgm:pt modelId="{C505522A-0633-40FA-ADF1-B0A1C82B84E4}">
      <dgm:prSet/>
      <dgm:spPr>
        <a:solidFill>
          <a:srgbClr val="C0BC22"/>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b="1" i="0" u="none" strike="noStrike" cap="none" normalizeH="0" baseline="0" dirty="0" smtClean="0">
              <a:ln>
                <a:noFill/>
              </a:ln>
              <a:solidFill>
                <a:schemeClr val="tx1"/>
              </a:solidFill>
              <a:effectLst/>
              <a:latin typeface="Verdana" pitchFamily="34" charset="0"/>
              <a:cs typeface="Arial" charset="0"/>
            </a:rPr>
            <a:t>Calentar Petróleo</a:t>
          </a:r>
        </a:p>
      </dgm:t>
    </dgm:pt>
    <dgm:pt modelId="{F3E961CB-5A73-48F5-9801-A05BD546DBB0}" type="parTrans" cxnId="{A0B548A9-7F45-47A2-8404-69F31B5D1DC1}">
      <dgm:prSet/>
      <dgm:spPr>
        <a:ln>
          <a:solidFill>
            <a:schemeClr val="tx2">
              <a:lumMod val="50000"/>
            </a:schemeClr>
          </a:solidFill>
        </a:ln>
      </dgm:spPr>
      <dgm:t>
        <a:bodyPr/>
        <a:lstStyle/>
        <a:p>
          <a:endParaRPr lang="es-AR" dirty="0"/>
        </a:p>
      </dgm:t>
    </dgm:pt>
    <dgm:pt modelId="{8AC4218A-9944-4E3D-B606-CEE2A3D02605}" type="sibTrans" cxnId="{A0B548A9-7F45-47A2-8404-69F31B5D1DC1}">
      <dgm:prSet/>
      <dgm:spPr/>
      <dgm:t>
        <a:bodyPr/>
        <a:lstStyle/>
        <a:p>
          <a:endParaRPr lang="es-AR"/>
        </a:p>
      </dgm:t>
    </dgm:pt>
    <dgm:pt modelId="{1B21579D-F18E-49DB-A93E-B875E395FDE5}">
      <dgm:prSet/>
      <dgm:spPr/>
      <dgm:t>
        <a:bodyPr/>
        <a:lstStyle/>
        <a:p>
          <a:r>
            <a:rPr lang="es-ES" dirty="0" smtClean="0">
              <a:latin typeface="Arial Black" pitchFamily="34" charset="0"/>
            </a:rPr>
            <a:t>CRONOGRAMA DE </a:t>
          </a:r>
          <a:endParaRPr lang="es-AR" dirty="0"/>
        </a:p>
      </dgm:t>
    </dgm:pt>
    <dgm:pt modelId="{A9F05C13-D4BC-480B-97B0-AF5018BFF54E}" type="parTrans" cxnId="{A4CA60AC-BD00-4C11-AA5B-C198D786E77D}">
      <dgm:prSet/>
      <dgm:spPr/>
      <dgm:t>
        <a:bodyPr/>
        <a:lstStyle/>
        <a:p>
          <a:endParaRPr lang="es-AR"/>
        </a:p>
      </dgm:t>
    </dgm:pt>
    <dgm:pt modelId="{E9F7E7C3-D5B4-4DED-A42E-65E24B970E20}" type="sibTrans" cxnId="{A4CA60AC-BD00-4C11-AA5B-C198D786E77D}">
      <dgm:prSet/>
      <dgm:spPr/>
      <dgm:t>
        <a:bodyPr/>
        <a:lstStyle/>
        <a:p>
          <a:endParaRPr lang="es-AR"/>
        </a:p>
      </dgm:t>
    </dgm:pt>
    <dgm:pt modelId="{2098A5EC-F7DD-479C-AC77-C592759F5D35}" type="pres">
      <dgm:prSet presAssocID="{08A1106C-2735-4C0F-B5BF-46309969EDE7}" presName="hierChild1" presStyleCnt="0">
        <dgm:presLayoutVars>
          <dgm:orgChart val="1"/>
          <dgm:chPref val="1"/>
          <dgm:dir/>
          <dgm:animOne val="branch"/>
          <dgm:animLvl val="lvl"/>
          <dgm:resizeHandles/>
        </dgm:presLayoutVars>
      </dgm:prSet>
      <dgm:spPr/>
      <dgm:t>
        <a:bodyPr/>
        <a:lstStyle/>
        <a:p>
          <a:endParaRPr lang="es-AR"/>
        </a:p>
      </dgm:t>
    </dgm:pt>
    <dgm:pt modelId="{9ED185C1-20D5-4C3A-A904-B9BE6DADA319}" type="pres">
      <dgm:prSet presAssocID="{3151D699-4E1F-4B1E-B425-F5299D304254}" presName="hierRoot1" presStyleCnt="0">
        <dgm:presLayoutVars>
          <dgm:hierBranch/>
        </dgm:presLayoutVars>
      </dgm:prSet>
      <dgm:spPr/>
    </dgm:pt>
    <dgm:pt modelId="{A3B31B87-EC10-4E98-98C4-BC957DD4748B}" type="pres">
      <dgm:prSet presAssocID="{3151D699-4E1F-4B1E-B425-F5299D304254}" presName="rootComposite1" presStyleCnt="0"/>
      <dgm:spPr/>
    </dgm:pt>
    <dgm:pt modelId="{507B8A5C-4C0D-431C-9AEA-C18E929B186F}" type="pres">
      <dgm:prSet presAssocID="{3151D699-4E1F-4B1E-B425-F5299D304254}" presName="rootText1" presStyleLbl="node0" presStyleIdx="0" presStyleCnt="2" custScaleX="206317" custScaleY="64746">
        <dgm:presLayoutVars>
          <dgm:chPref val="3"/>
        </dgm:presLayoutVars>
      </dgm:prSet>
      <dgm:spPr/>
      <dgm:t>
        <a:bodyPr/>
        <a:lstStyle/>
        <a:p>
          <a:endParaRPr lang="es-AR"/>
        </a:p>
      </dgm:t>
    </dgm:pt>
    <dgm:pt modelId="{DADC0294-7D8F-478B-901B-82B4965C84B9}" type="pres">
      <dgm:prSet presAssocID="{3151D699-4E1F-4B1E-B425-F5299D304254}" presName="rootConnector1" presStyleLbl="node1" presStyleIdx="0" presStyleCnt="0"/>
      <dgm:spPr/>
      <dgm:t>
        <a:bodyPr/>
        <a:lstStyle/>
        <a:p>
          <a:endParaRPr lang="es-AR"/>
        </a:p>
      </dgm:t>
    </dgm:pt>
    <dgm:pt modelId="{CB6B6573-F3C7-458E-9D5A-CFE8F1F7EDF9}" type="pres">
      <dgm:prSet presAssocID="{3151D699-4E1F-4B1E-B425-F5299D304254}" presName="hierChild2" presStyleCnt="0"/>
      <dgm:spPr/>
    </dgm:pt>
    <dgm:pt modelId="{FA3603E6-BE2A-4203-93FD-8E9DB5D145A1}" type="pres">
      <dgm:prSet presAssocID="{F36FD46D-54CD-4857-ACF4-41058430E1D7}" presName="Name35" presStyleLbl="parChTrans1D2" presStyleIdx="0" presStyleCnt="2"/>
      <dgm:spPr/>
      <dgm:t>
        <a:bodyPr/>
        <a:lstStyle/>
        <a:p>
          <a:endParaRPr lang="es-AR"/>
        </a:p>
      </dgm:t>
    </dgm:pt>
    <dgm:pt modelId="{42D75946-705F-4DC9-A250-4A755082B93E}" type="pres">
      <dgm:prSet presAssocID="{5E3B0B38-E043-4CD3-874E-449E53A6B083}" presName="hierRoot2" presStyleCnt="0">
        <dgm:presLayoutVars>
          <dgm:hierBranch/>
        </dgm:presLayoutVars>
      </dgm:prSet>
      <dgm:spPr/>
    </dgm:pt>
    <dgm:pt modelId="{31445E24-9145-4D92-8A82-E398A90C744F}" type="pres">
      <dgm:prSet presAssocID="{5E3B0B38-E043-4CD3-874E-449E53A6B083}" presName="rootComposite" presStyleCnt="0"/>
      <dgm:spPr/>
    </dgm:pt>
    <dgm:pt modelId="{556912B5-4914-4912-9920-1281FA67C915}" type="pres">
      <dgm:prSet presAssocID="{5E3B0B38-E043-4CD3-874E-449E53A6B083}" presName="rootText" presStyleLbl="node2" presStyleIdx="0" presStyleCnt="2" custScaleX="119418">
        <dgm:presLayoutVars>
          <dgm:chPref val="3"/>
        </dgm:presLayoutVars>
      </dgm:prSet>
      <dgm:spPr/>
      <dgm:t>
        <a:bodyPr/>
        <a:lstStyle/>
        <a:p>
          <a:endParaRPr lang="es-AR"/>
        </a:p>
      </dgm:t>
    </dgm:pt>
    <dgm:pt modelId="{54F6250D-F5D4-4540-9F21-3BFD907D9ECD}" type="pres">
      <dgm:prSet presAssocID="{5E3B0B38-E043-4CD3-874E-449E53A6B083}" presName="rootConnector" presStyleLbl="node2" presStyleIdx="0" presStyleCnt="2"/>
      <dgm:spPr/>
      <dgm:t>
        <a:bodyPr/>
        <a:lstStyle/>
        <a:p>
          <a:endParaRPr lang="es-AR"/>
        </a:p>
      </dgm:t>
    </dgm:pt>
    <dgm:pt modelId="{5B3319E0-B7B1-41F3-96BC-6151FE8267C1}" type="pres">
      <dgm:prSet presAssocID="{5E3B0B38-E043-4CD3-874E-449E53A6B083}" presName="hierChild4" presStyleCnt="0"/>
      <dgm:spPr/>
    </dgm:pt>
    <dgm:pt modelId="{FBD98BA3-9AE1-4B41-8D9E-ED3A82E4D722}" type="pres">
      <dgm:prSet presAssocID="{15D40D7F-3DEB-45F9-A85E-6BAB952E5BA2}" presName="Name35" presStyleLbl="parChTrans1D3" presStyleIdx="0" presStyleCnt="5"/>
      <dgm:spPr/>
      <dgm:t>
        <a:bodyPr/>
        <a:lstStyle/>
        <a:p>
          <a:endParaRPr lang="es-AR"/>
        </a:p>
      </dgm:t>
    </dgm:pt>
    <dgm:pt modelId="{53465838-3DE1-4148-BE54-A859151FA612}" type="pres">
      <dgm:prSet presAssocID="{FA499B60-54F3-4B11-80EA-95A4B0F61FA8}" presName="hierRoot2" presStyleCnt="0">
        <dgm:presLayoutVars>
          <dgm:hierBranch val="r"/>
        </dgm:presLayoutVars>
      </dgm:prSet>
      <dgm:spPr/>
    </dgm:pt>
    <dgm:pt modelId="{6CDF0BB9-60BD-4A0C-A169-E47593A72A05}" type="pres">
      <dgm:prSet presAssocID="{FA499B60-54F3-4B11-80EA-95A4B0F61FA8}" presName="rootComposite" presStyleCnt="0"/>
      <dgm:spPr/>
    </dgm:pt>
    <dgm:pt modelId="{4A32BABF-03E2-42A1-BACA-7994EAD83776}" type="pres">
      <dgm:prSet presAssocID="{FA499B60-54F3-4B11-80EA-95A4B0F61FA8}" presName="rootText" presStyleLbl="node3" presStyleIdx="0" presStyleCnt="5">
        <dgm:presLayoutVars>
          <dgm:chPref val="3"/>
        </dgm:presLayoutVars>
      </dgm:prSet>
      <dgm:spPr/>
      <dgm:t>
        <a:bodyPr/>
        <a:lstStyle/>
        <a:p>
          <a:endParaRPr lang="es-AR"/>
        </a:p>
      </dgm:t>
    </dgm:pt>
    <dgm:pt modelId="{DE42531C-A28C-4F43-9CBF-AC770696BF4B}" type="pres">
      <dgm:prSet presAssocID="{FA499B60-54F3-4B11-80EA-95A4B0F61FA8}" presName="rootConnector" presStyleLbl="node3" presStyleIdx="0" presStyleCnt="5"/>
      <dgm:spPr/>
      <dgm:t>
        <a:bodyPr/>
        <a:lstStyle/>
        <a:p>
          <a:endParaRPr lang="es-AR"/>
        </a:p>
      </dgm:t>
    </dgm:pt>
    <dgm:pt modelId="{DEA5C2D4-372C-412E-8926-B5FE51E61B5D}" type="pres">
      <dgm:prSet presAssocID="{FA499B60-54F3-4B11-80EA-95A4B0F61FA8}" presName="hierChild4" presStyleCnt="0"/>
      <dgm:spPr/>
    </dgm:pt>
    <dgm:pt modelId="{CBDFA2DD-24A8-4942-8951-CD4080984357}" type="pres">
      <dgm:prSet presAssocID="{2F69CE63-9C8A-4C6D-9371-E280A26D9858}" presName="Name50" presStyleLbl="parChTrans1D4" presStyleIdx="0" presStyleCnt="16"/>
      <dgm:spPr/>
      <dgm:t>
        <a:bodyPr/>
        <a:lstStyle/>
        <a:p>
          <a:endParaRPr lang="es-AR"/>
        </a:p>
      </dgm:t>
    </dgm:pt>
    <dgm:pt modelId="{6EF19151-5F57-48C6-B500-26B3252A35D2}" type="pres">
      <dgm:prSet presAssocID="{BC074827-44C0-4B98-89BF-023788528556}" presName="hierRoot2" presStyleCnt="0">
        <dgm:presLayoutVars>
          <dgm:hierBranch val="r"/>
        </dgm:presLayoutVars>
      </dgm:prSet>
      <dgm:spPr/>
    </dgm:pt>
    <dgm:pt modelId="{571CC7C7-8691-41B0-9896-D66D2CF74C33}" type="pres">
      <dgm:prSet presAssocID="{BC074827-44C0-4B98-89BF-023788528556}" presName="rootComposite" presStyleCnt="0"/>
      <dgm:spPr/>
    </dgm:pt>
    <dgm:pt modelId="{713D84BF-4989-4B3A-BD9D-E0CFC06B3D13}" type="pres">
      <dgm:prSet presAssocID="{BC074827-44C0-4B98-89BF-023788528556}" presName="rootText" presStyleLbl="node4" presStyleIdx="0" presStyleCnt="16">
        <dgm:presLayoutVars>
          <dgm:chPref val="3"/>
        </dgm:presLayoutVars>
      </dgm:prSet>
      <dgm:spPr/>
      <dgm:t>
        <a:bodyPr/>
        <a:lstStyle/>
        <a:p>
          <a:endParaRPr lang="es-AR"/>
        </a:p>
      </dgm:t>
    </dgm:pt>
    <dgm:pt modelId="{6D78C49F-C89E-4DBB-823D-30053BA43F66}" type="pres">
      <dgm:prSet presAssocID="{BC074827-44C0-4B98-89BF-023788528556}" presName="rootConnector" presStyleLbl="node4" presStyleIdx="0" presStyleCnt="16"/>
      <dgm:spPr/>
      <dgm:t>
        <a:bodyPr/>
        <a:lstStyle/>
        <a:p>
          <a:endParaRPr lang="es-AR"/>
        </a:p>
      </dgm:t>
    </dgm:pt>
    <dgm:pt modelId="{61A10F62-7B6B-44EB-86C3-E4E6050774AD}" type="pres">
      <dgm:prSet presAssocID="{BC074827-44C0-4B98-89BF-023788528556}" presName="hierChild4" presStyleCnt="0"/>
      <dgm:spPr/>
    </dgm:pt>
    <dgm:pt modelId="{2249BE67-2656-4584-B30A-4E58C4E87E11}" type="pres">
      <dgm:prSet presAssocID="{BC074827-44C0-4B98-89BF-023788528556}" presName="hierChild5" presStyleCnt="0"/>
      <dgm:spPr/>
    </dgm:pt>
    <dgm:pt modelId="{999E348D-8876-44AD-ABB3-C1CD5A71851E}" type="pres">
      <dgm:prSet presAssocID="{2CB8E5C6-E6CF-499F-B0C8-93B148A82698}" presName="Name50" presStyleLbl="parChTrans1D4" presStyleIdx="1" presStyleCnt="16"/>
      <dgm:spPr/>
      <dgm:t>
        <a:bodyPr/>
        <a:lstStyle/>
        <a:p>
          <a:endParaRPr lang="es-AR"/>
        </a:p>
      </dgm:t>
    </dgm:pt>
    <dgm:pt modelId="{0F526B38-B9CB-4D1E-8970-8C0C96D891E7}" type="pres">
      <dgm:prSet presAssocID="{CBEED0D2-6B10-4C26-8ED0-31F73CBD6CBB}" presName="hierRoot2" presStyleCnt="0">
        <dgm:presLayoutVars>
          <dgm:hierBranch val="r"/>
        </dgm:presLayoutVars>
      </dgm:prSet>
      <dgm:spPr/>
    </dgm:pt>
    <dgm:pt modelId="{77A6D601-713B-46E6-B0F6-1C9EB7B1DD3B}" type="pres">
      <dgm:prSet presAssocID="{CBEED0D2-6B10-4C26-8ED0-31F73CBD6CBB}" presName="rootComposite" presStyleCnt="0"/>
      <dgm:spPr/>
    </dgm:pt>
    <dgm:pt modelId="{94AA8825-46D6-420C-A4E8-A8D5D7BCDB87}" type="pres">
      <dgm:prSet presAssocID="{CBEED0D2-6B10-4C26-8ED0-31F73CBD6CBB}" presName="rootText" presStyleLbl="node4" presStyleIdx="1" presStyleCnt="16">
        <dgm:presLayoutVars>
          <dgm:chPref val="3"/>
        </dgm:presLayoutVars>
      </dgm:prSet>
      <dgm:spPr/>
      <dgm:t>
        <a:bodyPr/>
        <a:lstStyle/>
        <a:p>
          <a:endParaRPr lang="es-AR"/>
        </a:p>
      </dgm:t>
    </dgm:pt>
    <dgm:pt modelId="{AB7BDC04-7A64-4733-B391-3435A1D4F36D}" type="pres">
      <dgm:prSet presAssocID="{CBEED0D2-6B10-4C26-8ED0-31F73CBD6CBB}" presName="rootConnector" presStyleLbl="node4" presStyleIdx="1" presStyleCnt="16"/>
      <dgm:spPr/>
      <dgm:t>
        <a:bodyPr/>
        <a:lstStyle/>
        <a:p>
          <a:endParaRPr lang="es-AR"/>
        </a:p>
      </dgm:t>
    </dgm:pt>
    <dgm:pt modelId="{32AD480A-45B5-40B1-B444-35E5510880EA}" type="pres">
      <dgm:prSet presAssocID="{CBEED0D2-6B10-4C26-8ED0-31F73CBD6CBB}" presName="hierChild4" presStyleCnt="0"/>
      <dgm:spPr/>
    </dgm:pt>
    <dgm:pt modelId="{021E984D-89EB-4E1A-8356-B5372433B37F}" type="pres">
      <dgm:prSet presAssocID="{F0A59F6C-8C62-4969-847A-EC4DE042885F}" presName="Name50" presStyleLbl="parChTrans1D4" presStyleIdx="2" presStyleCnt="16"/>
      <dgm:spPr/>
      <dgm:t>
        <a:bodyPr/>
        <a:lstStyle/>
        <a:p>
          <a:endParaRPr lang="es-AR"/>
        </a:p>
      </dgm:t>
    </dgm:pt>
    <dgm:pt modelId="{222E0B4A-A142-4DDE-90C2-37DD829ECE1D}" type="pres">
      <dgm:prSet presAssocID="{29CA0FDD-C344-40E3-B457-2290B22FEB48}" presName="hierRoot2" presStyleCnt="0">
        <dgm:presLayoutVars>
          <dgm:hierBranch val="r"/>
        </dgm:presLayoutVars>
      </dgm:prSet>
      <dgm:spPr/>
    </dgm:pt>
    <dgm:pt modelId="{9E140755-E12D-4D91-9B8A-08299DEE26E1}" type="pres">
      <dgm:prSet presAssocID="{29CA0FDD-C344-40E3-B457-2290B22FEB48}" presName="rootComposite" presStyleCnt="0"/>
      <dgm:spPr/>
    </dgm:pt>
    <dgm:pt modelId="{AA79BB8C-40B9-4E35-828A-C98C57C1E108}" type="pres">
      <dgm:prSet presAssocID="{29CA0FDD-C344-40E3-B457-2290B22FEB48}" presName="rootText" presStyleLbl="node4" presStyleIdx="2" presStyleCnt="16">
        <dgm:presLayoutVars>
          <dgm:chPref val="3"/>
        </dgm:presLayoutVars>
      </dgm:prSet>
      <dgm:spPr/>
      <dgm:t>
        <a:bodyPr/>
        <a:lstStyle/>
        <a:p>
          <a:endParaRPr lang="es-AR"/>
        </a:p>
      </dgm:t>
    </dgm:pt>
    <dgm:pt modelId="{2E3B41F2-3730-43ED-AF27-796BC1A87DF4}" type="pres">
      <dgm:prSet presAssocID="{29CA0FDD-C344-40E3-B457-2290B22FEB48}" presName="rootConnector" presStyleLbl="node4" presStyleIdx="2" presStyleCnt="16"/>
      <dgm:spPr/>
      <dgm:t>
        <a:bodyPr/>
        <a:lstStyle/>
        <a:p>
          <a:endParaRPr lang="es-AR"/>
        </a:p>
      </dgm:t>
    </dgm:pt>
    <dgm:pt modelId="{CA45484B-0656-4891-936B-E4755E0B965C}" type="pres">
      <dgm:prSet presAssocID="{29CA0FDD-C344-40E3-B457-2290B22FEB48}" presName="hierChild4" presStyleCnt="0"/>
      <dgm:spPr/>
    </dgm:pt>
    <dgm:pt modelId="{208E39DE-B6BF-4E89-A06A-F7DEDADB7421}" type="pres">
      <dgm:prSet presAssocID="{29CA0FDD-C344-40E3-B457-2290B22FEB48}" presName="hierChild5" presStyleCnt="0"/>
      <dgm:spPr/>
    </dgm:pt>
    <dgm:pt modelId="{CF2FDA2C-A668-4A4D-B660-9153FDD8FADB}" type="pres">
      <dgm:prSet presAssocID="{C480909E-7D60-4F23-964A-AE56D4EB7033}" presName="Name50" presStyleLbl="parChTrans1D4" presStyleIdx="3" presStyleCnt="16"/>
      <dgm:spPr/>
      <dgm:t>
        <a:bodyPr/>
        <a:lstStyle/>
        <a:p>
          <a:endParaRPr lang="es-AR"/>
        </a:p>
      </dgm:t>
    </dgm:pt>
    <dgm:pt modelId="{D851D33D-0DC6-4A17-AA9F-BFB164C81C60}" type="pres">
      <dgm:prSet presAssocID="{7C1E9F69-7070-426F-8E2C-617D1C53E86E}" presName="hierRoot2" presStyleCnt="0">
        <dgm:presLayoutVars>
          <dgm:hierBranch val="r"/>
        </dgm:presLayoutVars>
      </dgm:prSet>
      <dgm:spPr/>
    </dgm:pt>
    <dgm:pt modelId="{2E3CE0B1-6BA5-4B4E-B707-E9FED8DAEEBD}" type="pres">
      <dgm:prSet presAssocID="{7C1E9F69-7070-426F-8E2C-617D1C53E86E}" presName="rootComposite" presStyleCnt="0"/>
      <dgm:spPr/>
    </dgm:pt>
    <dgm:pt modelId="{A71AAC7E-0F2E-4CE0-B5A5-439CAC028738}" type="pres">
      <dgm:prSet presAssocID="{7C1E9F69-7070-426F-8E2C-617D1C53E86E}" presName="rootText" presStyleLbl="node4" presStyleIdx="3" presStyleCnt="16" custScaleX="117903">
        <dgm:presLayoutVars>
          <dgm:chPref val="3"/>
        </dgm:presLayoutVars>
      </dgm:prSet>
      <dgm:spPr/>
      <dgm:t>
        <a:bodyPr/>
        <a:lstStyle/>
        <a:p>
          <a:endParaRPr lang="es-AR"/>
        </a:p>
      </dgm:t>
    </dgm:pt>
    <dgm:pt modelId="{60762EA0-B26C-4AAD-BB46-B5928B387ECB}" type="pres">
      <dgm:prSet presAssocID="{7C1E9F69-7070-426F-8E2C-617D1C53E86E}" presName="rootConnector" presStyleLbl="node4" presStyleIdx="3" presStyleCnt="16"/>
      <dgm:spPr/>
      <dgm:t>
        <a:bodyPr/>
        <a:lstStyle/>
        <a:p>
          <a:endParaRPr lang="es-AR"/>
        </a:p>
      </dgm:t>
    </dgm:pt>
    <dgm:pt modelId="{F332D7C1-3775-4BA9-837F-9035AEE21E5C}" type="pres">
      <dgm:prSet presAssocID="{7C1E9F69-7070-426F-8E2C-617D1C53E86E}" presName="hierChild4" presStyleCnt="0"/>
      <dgm:spPr/>
    </dgm:pt>
    <dgm:pt modelId="{2FCE528B-83C9-4182-BA97-1A06FD337A2E}" type="pres">
      <dgm:prSet presAssocID="{7C1E9F69-7070-426F-8E2C-617D1C53E86E}" presName="hierChild5" presStyleCnt="0"/>
      <dgm:spPr/>
    </dgm:pt>
    <dgm:pt modelId="{CF72D078-73C9-4CE8-936E-A7C86DB7BF23}" type="pres">
      <dgm:prSet presAssocID="{CBEED0D2-6B10-4C26-8ED0-31F73CBD6CBB}" presName="hierChild5" presStyleCnt="0"/>
      <dgm:spPr/>
    </dgm:pt>
    <dgm:pt modelId="{E68475B3-841E-4D0D-8D79-ACBBBD590AED}" type="pres">
      <dgm:prSet presAssocID="{371B6CA3-5AD8-4BA3-B503-B658266C3A85}" presName="Name50" presStyleLbl="parChTrans1D4" presStyleIdx="4" presStyleCnt="16"/>
      <dgm:spPr/>
      <dgm:t>
        <a:bodyPr/>
        <a:lstStyle/>
        <a:p>
          <a:endParaRPr lang="es-AR"/>
        </a:p>
      </dgm:t>
    </dgm:pt>
    <dgm:pt modelId="{C0DD1465-FBDF-4041-85AE-897B7002672F}" type="pres">
      <dgm:prSet presAssocID="{4CE3D1E6-BE2F-4F3A-AA7C-16C83B7D60D7}" presName="hierRoot2" presStyleCnt="0">
        <dgm:presLayoutVars>
          <dgm:hierBranch val="r"/>
        </dgm:presLayoutVars>
      </dgm:prSet>
      <dgm:spPr/>
    </dgm:pt>
    <dgm:pt modelId="{C3B568E9-F027-482D-BCC4-4513C80DDC8D}" type="pres">
      <dgm:prSet presAssocID="{4CE3D1E6-BE2F-4F3A-AA7C-16C83B7D60D7}" presName="rootComposite" presStyleCnt="0"/>
      <dgm:spPr/>
    </dgm:pt>
    <dgm:pt modelId="{F6D05C05-F187-4164-A332-33BC77084E9C}" type="pres">
      <dgm:prSet presAssocID="{4CE3D1E6-BE2F-4F3A-AA7C-16C83B7D60D7}" presName="rootText" presStyleLbl="node4" presStyleIdx="4" presStyleCnt="16">
        <dgm:presLayoutVars>
          <dgm:chPref val="3"/>
        </dgm:presLayoutVars>
      </dgm:prSet>
      <dgm:spPr/>
      <dgm:t>
        <a:bodyPr/>
        <a:lstStyle/>
        <a:p>
          <a:endParaRPr lang="es-AR"/>
        </a:p>
      </dgm:t>
    </dgm:pt>
    <dgm:pt modelId="{BE14928C-4FEA-45B2-98E1-D0055B5A0D7E}" type="pres">
      <dgm:prSet presAssocID="{4CE3D1E6-BE2F-4F3A-AA7C-16C83B7D60D7}" presName="rootConnector" presStyleLbl="node4" presStyleIdx="4" presStyleCnt="16"/>
      <dgm:spPr/>
      <dgm:t>
        <a:bodyPr/>
        <a:lstStyle/>
        <a:p>
          <a:endParaRPr lang="es-AR"/>
        </a:p>
      </dgm:t>
    </dgm:pt>
    <dgm:pt modelId="{E10EBFB3-AECD-40AC-88BF-52C54ACCD3B6}" type="pres">
      <dgm:prSet presAssocID="{4CE3D1E6-BE2F-4F3A-AA7C-16C83B7D60D7}" presName="hierChild4" presStyleCnt="0"/>
      <dgm:spPr/>
    </dgm:pt>
    <dgm:pt modelId="{2D754891-E845-470C-8ACC-22967A2BEBB6}" type="pres">
      <dgm:prSet presAssocID="{4CE3D1E6-BE2F-4F3A-AA7C-16C83B7D60D7}" presName="hierChild5" presStyleCnt="0"/>
      <dgm:spPr/>
    </dgm:pt>
    <dgm:pt modelId="{F6FE3594-5CBC-4FF3-BA03-E790CC42C9F6}" type="pres">
      <dgm:prSet presAssocID="{CEF0E8D7-7F03-4611-9291-926BD687D899}" presName="Name50" presStyleLbl="parChTrans1D4" presStyleIdx="5" presStyleCnt="16"/>
      <dgm:spPr/>
      <dgm:t>
        <a:bodyPr/>
        <a:lstStyle/>
        <a:p>
          <a:endParaRPr lang="es-AR"/>
        </a:p>
      </dgm:t>
    </dgm:pt>
    <dgm:pt modelId="{DAF1EFBA-2704-4FCF-B913-C9FD5CE7351B}" type="pres">
      <dgm:prSet presAssocID="{0CA9B95D-F7AD-4F38-B6D8-106BF43D85C1}" presName="hierRoot2" presStyleCnt="0">
        <dgm:presLayoutVars>
          <dgm:hierBranch val="r"/>
        </dgm:presLayoutVars>
      </dgm:prSet>
      <dgm:spPr/>
    </dgm:pt>
    <dgm:pt modelId="{02A55D96-A840-4696-A9F6-C85B5D859611}" type="pres">
      <dgm:prSet presAssocID="{0CA9B95D-F7AD-4F38-B6D8-106BF43D85C1}" presName="rootComposite" presStyleCnt="0"/>
      <dgm:spPr/>
    </dgm:pt>
    <dgm:pt modelId="{C00D7EC0-2586-4AB5-B524-28A206967A54}" type="pres">
      <dgm:prSet presAssocID="{0CA9B95D-F7AD-4F38-B6D8-106BF43D85C1}" presName="rootText" presStyleLbl="node4" presStyleIdx="5" presStyleCnt="16">
        <dgm:presLayoutVars>
          <dgm:chPref val="3"/>
        </dgm:presLayoutVars>
      </dgm:prSet>
      <dgm:spPr/>
      <dgm:t>
        <a:bodyPr/>
        <a:lstStyle/>
        <a:p>
          <a:endParaRPr lang="es-AR"/>
        </a:p>
      </dgm:t>
    </dgm:pt>
    <dgm:pt modelId="{502289CF-9CE0-4756-9C97-D8408B7D0416}" type="pres">
      <dgm:prSet presAssocID="{0CA9B95D-F7AD-4F38-B6D8-106BF43D85C1}" presName="rootConnector" presStyleLbl="node4" presStyleIdx="5" presStyleCnt="16"/>
      <dgm:spPr/>
      <dgm:t>
        <a:bodyPr/>
        <a:lstStyle/>
        <a:p>
          <a:endParaRPr lang="es-AR"/>
        </a:p>
      </dgm:t>
    </dgm:pt>
    <dgm:pt modelId="{3A632AA9-4D28-4C11-B5C2-FD8791B3B3EB}" type="pres">
      <dgm:prSet presAssocID="{0CA9B95D-F7AD-4F38-B6D8-106BF43D85C1}" presName="hierChild4" presStyleCnt="0"/>
      <dgm:spPr/>
    </dgm:pt>
    <dgm:pt modelId="{E9FF394C-F9DA-4182-9139-206ADE1A3E19}" type="pres">
      <dgm:prSet presAssocID="{0CA9B95D-F7AD-4F38-B6D8-106BF43D85C1}" presName="hierChild5" presStyleCnt="0"/>
      <dgm:spPr/>
    </dgm:pt>
    <dgm:pt modelId="{5C3C2D20-9F5B-4C71-A294-85631DE9F08D}" type="pres">
      <dgm:prSet presAssocID="{FA499B60-54F3-4B11-80EA-95A4B0F61FA8}" presName="hierChild5" presStyleCnt="0"/>
      <dgm:spPr/>
    </dgm:pt>
    <dgm:pt modelId="{84E23D81-B06A-4E30-8406-216D1744C694}" type="pres">
      <dgm:prSet presAssocID="{F753FDE1-9B02-4934-9FC3-27CE70564368}" presName="Name35" presStyleLbl="parChTrans1D3" presStyleIdx="1" presStyleCnt="5"/>
      <dgm:spPr/>
      <dgm:t>
        <a:bodyPr/>
        <a:lstStyle/>
        <a:p>
          <a:endParaRPr lang="es-AR"/>
        </a:p>
      </dgm:t>
    </dgm:pt>
    <dgm:pt modelId="{55698396-A911-41FD-8F70-8BC0C48955F6}" type="pres">
      <dgm:prSet presAssocID="{7783D632-BE63-41CB-87DE-A340E547E6B0}" presName="hierRoot2" presStyleCnt="0">
        <dgm:presLayoutVars>
          <dgm:hierBranch val="r"/>
        </dgm:presLayoutVars>
      </dgm:prSet>
      <dgm:spPr/>
    </dgm:pt>
    <dgm:pt modelId="{D0C2F3D6-51C4-424D-8F06-45764E4A83CF}" type="pres">
      <dgm:prSet presAssocID="{7783D632-BE63-41CB-87DE-A340E547E6B0}" presName="rootComposite" presStyleCnt="0"/>
      <dgm:spPr/>
    </dgm:pt>
    <dgm:pt modelId="{2845A014-B9B4-4A28-A33E-A2DAAAF2F8D8}" type="pres">
      <dgm:prSet presAssocID="{7783D632-BE63-41CB-87DE-A340E547E6B0}" presName="rootText" presStyleLbl="node3" presStyleIdx="1" presStyleCnt="5" custScaleX="115328">
        <dgm:presLayoutVars>
          <dgm:chPref val="3"/>
        </dgm:presLayoutVars>
      </dgm:prSet>
      <dgm:spPr/>
      <dgm:t>
        <a:bodyPr/>
        <a:lstStyle/>
        <a:p>
          <a:endParaRPr lang="es-AR"/>
        </a:p>
      </dgm:t>
    </dgm:pt>
    <dgm:pt modelId="{7174BE5F-4156-42FC-83A0-33D00A9F0C55}" type="pres">
      <dgm:prSet presAssocID="{7783D632-BE63-41CB-87DE-A340E547E6B0}" presName="rootConnector" presStyleLbl="node3" presStyleIdx="1" presStyleCnt="5"/>
      <dgm:spPr/>
      <dgm:t>
        <a:bodyPr/>
        <a:lstStyle/>
        <a:p>
          <a:endParaRPr lang="es-AR"/>
        </a:p>
      </dgm:t>
    </dgm:pt>
    <dgm:pt modelId="{5291CEC6-A297-4A92-AD63-CAB271AED3D9}" type="pres">
      <dgm:prSet presAssocID="{7783D632-BE63-41CB-87DE-A340E547E6B0}" presName="hierChild4" presStyleCnt="0"/>
      <dgm:spPr/>
    </dgm:pt>
    <dgm:pt modelId="{5ECD56A4-2CF1-4E1D-A312-08AAEEAC429C}" type="pres">
      <dgm:prSet presAssocID="{B4552212-7B00-4DEA-A8D7-5F09A05F7B36}" presName="Name50" presStyleLbl="parChTrans1D4" presStyleIdx="6" presStyleCnt="16"/>
      <dgm:spPr/>
      <dgm:t>
        <a:bodyPr/>
        <a:lstStyle/>
        <a:p>
          <a:endParaRPr lang="es-AR"/>
        </a:p>
      </dgm:t>
    </dgm:pt>
    <dgm:pt modelId="{6DB870B0-2469-4B52-9D30-5C6A76C96FB9}" type="pres">
      <dgm:prSet presAssocID="{94431F5E-A68E-416D-8ACF-5CAA5C8E7F69}" presName="hierRoot2" presStyleCnt="0">
        <dgm:presLayoutVars>
          <dgm:hierBranch val="r"/>
        </dgm:presLayoutVars>
      </dgm:prSet>
      <dgm:spPr/>
    </dgm:pt>
    <dgm:pt modelId="{E9957401-6DE3-4F4E-B5F6-A08A59F699CB}" type="pres">
      <dgm:prSet presAssocID="{94431F5E-A68E-416D-8ACF-5CAA5C8E7F69}" presName="rootComposite" presStyleCnt="0"/>
      <dgm:spPr/>
    </dgm:pt>
    <dgm:pt modelId="{0F669D54-8FE7-453C-BB1C-D5A6001AC35A}" type="pres">
      <dgm:prSet presAssocID="{94431F5E-A68E-416D-8ACF-5CAA5C8E7F69}" presName="rootText" presStyleLbl="node4" presStyleIdx="6" presStyleCnt="16">
        <dgm:presLayoutVars>
          <dgm:chPref val="3"/>
        </dgm:presLayoutVars>
      </dgm:prSet>
      <dgm:spPr/>
      <dgm:t>
        <a:bodyPr/>
        <a:lstStyle/>
        <a:p>
          <a:endParaRPr lang="es-AR"/>
        </a:p>
      </dgm:t>
    </dgm:pt>
    <dgm:pt modelId="{8A823D15-37CD-46B0-99DF-BDB8BDAE5FD4}" type="pres">
      <dgm:prSet presAssocID="{94431F5E-A68E-416D-8ACF-5CAA5C8E7F69}" presName="rootConnector" presStyleLbl="node4" presStyleIdx="6" presStyleCnt="16"/>
      <dgm:spPr/>
      <dgm:t>
        <a:bodyPr/>
        <a:lstStyle/>
        <a:p>
          <a:endParaRPr lang="es-AR"/>
        </a:p>
      </dgm:t>
    </dgm:pt>
    <dgm:pt modelId="{83AD3382-68AD-4F4C-A500-66A25B164009}" type="pres">
      <dgm:prSet presAssocID="{94431F5E-A68E-416D-8ACF-5CAA5C8E7F69}" presName="hierChild4" presStyleCnt="0"/>
      <dgm:spPr/>
    </dgm:pt>
    <dgm:pt modelId="{74571012-3BBB-40E6-9FE1-B512ADDD8E86}" type="pres">
      <dgm:prSet presAssocID="{94431F5E-A68E-416D-8ACF-5CAA5C8E7F69}" presName="hierChild5" presStyleCnt="0"/>
      <dgm:spPr/>
    </dgm:pt>
    <dgm:pt modelId="{DE9FD34C-5574-4B96-861E-D54F975F7943}" type="pres">
      <dgm:prSet presAssocID="{0F5C8FF6-3C45-4F66-B39E-2F4448B131B3}" presName="Name50" presStyleLbl="parChTrans1D4" presStyleIdx="7" presStyleCnt="16"/>
      <dgm:spPr/>
      <dgm:t>
        <a:bodyPr/>
        <a:lstStyle/>
        <a:p>
          <a:endParaRPr lang="es-AR"/>
        </a:p>
      </dgm:t>
    </dgm:pt>
    <dgm:pt modelId="{53B0AFA3-2CA3-4349-B62F-A8A747953B06}" type="pres">
      <dgm:prSet presAssocID="{F6C998B8-9846-4ECE-9469-7DA2456EE407}" presName="hierRoot2" presStyleCnt="0">
        <dgm:presLayoutVars>
          <dgm:hierBranch val="r"/>
        </dgm:presLayoutVars>
      </dgm:prSet>
      <dgm:spPr/>
    </dgm:pt>
    <dgm:pt modelId="{0621B81D-3834-409E-8B49-C3B246616C7B}" type="pres">
      <dgm:prSet presAssocID="{F6C998B8-9846-4ECE-9469-7DA2456EE407}" presName="rootComposite" presStyleCnt="0"/>
      <dgm:spPr/>
    </dgm:pt>
    <dgm:pt modelId="{584B65B2-51AD-4C51-A67C-BDD032CC7010}" type="pres">
      <dgm:prSet presAssocID="{F6C998B8-9846-4ECE-9469-7DA2456EE407}" presName="rootText" presStyleLbl="node4" presStyleIdx="7" presStyleCnt="16">
        <dgm:presLayoutVars>
          <dgm:chPref val="3"/>
        </dgm:presLayoutVars>
      </dgm:prSet>
      <dgm:spPr/>
      <dgm:t>
        <a:bodyPr/>
        <a:lstStyle/>
        <a:p>
          <a:endParaRPr lang="es-AR"/>
        </a:p>
      </dgm:t>
    </dgm:pt>
    <dgm:pt modelId="{558DFB1D-D1E8-4E75-A3C5-0A8A52925A8E}" type="pres">
      <dgm:prSet presAssocID="{F6C998B8-9846-4ECE-9469-7DA2456EE407}" presName="rootConnector" presStyleLbl="node4" presStyleIdx="7" presStyleCnt="16"/>
      <dgm:spPr/>
      <dgm:t>
        <a:bodyPr/>
        <a:lstStyle/>
        <a:p>
          <a:endParaRPr lang="es-AR"/>
        </a:p>
      </dgm:t>
    </dgm:pt>
    <dgm:pt modelId="{B119FF56-2B11-4013-8A56-598BE6622580}" type="pres">
      <dgm:prSet presAssocID="{F6C998B8-9846-4ECE-9469-7DA2456EE407}" presName="hierChild4" presStyleCnt="0"/>
      <dgm:spPr/>
    </dgm:pt>
    <dgm:pt modelId="{F7AF92A9-CDCD-4180-BF2F-55BF9716CF08}" type="pres">
      <dgm:prSet presAssocID="{F6C998B8-9846-4ECE-9469-7DA2456EE407}" presName="hierChild5" presStyleCnt="0"/>
      <dgm:spPr/>
    </dgm:pt>
    <dgm:pt modelId="{9708EFAB-AB65-4866-9844-2DC4ADFC2D84}" type="pres">
      <dgm:prSet presAssocID="{7783D632-BE63-41CB-87DE-A340E547E6B0}" presName="hierChild5" presStyleCnt="0"/>
      <dgm:spPr/>
    </dgm:pt>
    <dgm:pt modelId="{05159F68-8B66-48A5-85B0-980FF5C2D669}" type="pres">
      <dgm:prSet presAssocID="{0AA3CB26-CEC8-4044-BD1C-6B0ACA8C59E7}" presName="Name35" presStyleLbl="parChTrans1D3" presStyleIdx="2" presStyleCnt="5"/>
      <dgm:spPr/>
      <dgm:t>
        <a:bodyPr/>
        <a:lstStyle/>
        <a:p>
          <a:endParaRPr lang="es-AR"/>
        </a:p>
      </dgm:t>
    </dgm:pt>
    <dgm:pt modelId="{24E096E3-F925-40A5-90F6-FBFDAA529C64}" type="pres">
      <dgm:prSet presAssocID="{4B344D1C-B501-4355-BD2A-6A1663B687B5}" presName="hierRoot2" presStyleCnt="0">
        <dgm:presLayoutVars>
          <dgm:hierBranch val="r"/>
        </dgm:presLayoutVars>
      </dgm:prSet>
      <dgm:spPr/>
    </dgm:pt>
    <dgm:pt modelId="{CCC7B0AB-AF2E-4EF6-B8E8-0B3A5744E4D1}" type="pres">
      <dgm:prSet presAssocID="{4B344D1C-B501-4355-BD2A-6A1663B687B5}" presName="rootComposite" presStyleCnt="0"/>
      <dgm:spPr/>
    </dgm:pt>
    <dgm:pt modelId="{6434A446-9609-47A0-BC2E-C9A434E8EA47}" type="pres">
      <dgm:prSet presAssocID="{4B344D1C-B501-4355-BD2A-6A1663B687B5}" presName="rootText" presStyleLbl="node3" presStyleIdx="2" presStyleCnt="5">
        <dgm:presLayoutVars>
          <dgm:chPref val="3"/>
        </dgm:presLayoutVars>
      </dgm:prSet>
      <dgm:spPr/>
      <dgm:t>
        <a:bodyPr/>
        <a:lstStyle/>
        <a:p>
          <a:endParaRPr lang="es-AR"/>
        </a:p>
      </dgm:t>
    </dgm:pt>
    <dgm:pt modelId="{1233E791-1471-4914-9480-F21070976ED1}" type="pres">
      <dgm:prSet presAssocID="{4B344D1C-B501-4355-BD2A-6A1663B687B5}" presName="rootConnector" presStyleLbl="node3" presStyleIdx="2" presStyleCnt="5"/>
      <dgm:spPr/>
      <dgm:t>
        <a:bodyPr/>
        <a:lstStyle/>
        <a:p>
          <a:endParaRPr lang="es-AR"/>
        </a:p>
      </dgm:t>
    </dgm:pt>
    <dgm:pt modelId="{3AB0EFA9-8E64-461B-A8BB-479DBD2AE827}" type="pres">
      <dgm:prSet presAssocID="{4B344D1C-B501-4355-BD2A-6A1663B687B5}" presName="hierChild4" presStyleCnt="0"/>
      <dgm:spPr/>
    </dgm:pt>
    <dgm:pt modelId="{DB0E9117-B806-489B-BE52-DA1C87DE12B7}" type="pres">
      <dgm:prSet presAssocID="{2243AE2A-4FAB-4EA5-9B08-DD4C3740428D}" presName="Name50" presStyleLbl="parChTrans1D4" presStyleIdx="8" presStyleCnt="16"/>
      <dgm:spPr/>
      <dgm:t>
        <a:bodyPr/>
        <a:lstStyle/>
        <a:p>
          <a:endParaRPr lang="es-AR"/>
        </a:p>
      </dgm:t>
    </dgm:pt>
    <dgm:pt modelId="{9CF67E8D-F45A-4723-A8EB-5F3C31913AE9}" type="pres">
      <dgm:prSet presAssocID="{5A798B44-A439-44E7-9A3F-C28D8A914C13}" presName="hierRoot2" presStyleCnt="0">
        <dgm:presLayoutVars>
          <dgm:hierBranch val="r"/>
        </dgm:presLayoutVars>
      </dgm:prSet>
      <dgm:spPr/>
    </dgm:pt>
    <dgm:pt modelId="{F7910E7E-A6B9-47FE-9AFC-6548B305DED7}" type="pres">
      <dgm:prSet presAssocID="{5A798B44-A439-44E7-9A3F-C28D8A914C13}" presName="rootComposite" presStyleCnt="0"/>
      <dgm:spPr/>
    </dgm:pt>
    <dgm:pt modelId="{5BC5BABF-FAB0-40BA-AD37-6DA31313DD93}" type="pres">
      <dgm:prSet presAssocID="{5A798B44-A439-44E7-9A3F-C28D8A914C13}" presName="rootText" presStyleLbl="node4" presStyleIdx="8" presStyleCnt="16">
        <dgm:presLayoutVars>
          <dgm:chPref val="3"/>
        </dgm:presLayoutVars>
      </dgm:prSet>
      <dgm:spPr/>
      <dgm:t>
        <a:bodyPr/>
        <a:lstStyle/>
        <a:p>
          <a:endParaRPr lang="es-AR"/>
        </a:p>
      </dgm:t>
    </dgm:pt>
    <dgm:pt modelId="{FEC95BFD-3AC5-4569-A875-28D78C3B6F19}" type="pres">
      <dgm:prSet presAssocID="{5A798B44-A439-44E7-9A3F-C28D8A914C13}" presName="rootConnector" presStyleLbl="node4" presStyleIdx="8" presStyleCnt="16"/>
      <dgm:spPr/>
      <dgm:t>
        <a:bodyPr/>
        <a:lstStyle/>
        <a:p>
          <a:endParaRPr lang="es-AR"/>
        </a:p>
      </dgm:t>
    </dgm:pt>
    <dgm:pt modelId="{69D424B1-D75B-4F8F-9A20-9DEB85481964}" type="pres">
      <dgm:prSet presAssocID="{5A798B44-A439-44E7-9A3F-C28D8A914C13}" presName="hierChild4" presStyleCnt="0"/>
      <dgm:spPr/>
    </dgm:pt>
    <dgm:pt modelId="{2EF2E4FD-1B80-4599-AB54-4E3EA7B42DDD}" type="pres">
      <dgm:prSet presAssocID="{5A798B44-A439-44E7-9A3F-C28D8A914C13}" presName="hierChild5" presStyleCnt="0"/>
      <dgm:spPr/>
    </dgm:pt>
    <dgm:pt modelId="{DFC8FEFD-5831-4669-876A-CDF9DAEFA4EB}" type="pres">
      <dgm:prSet presAssocID="{BB33ECBA-EC76-4E83-9507-85BCB5C4EA46}" presName="Name50" presStyleLbl="parChTrans1D4" presStyleIdx="9" presStyleCnt="16"/>
      <dgm:spPr/>
      <dgm:t>
        <a:bodyPr/>
        <a:lstStyle/>
        <a:p>
          <a:endParaRPr lang="es-AR"/>
        </a:p>
      </dgm:t>
    </dgm:pt>
    <dgm:pt modelId="{67A631DC-EFB3-4F62-B4F3-3966279B7663}" type="pres">
      <dgm:prSet presAssocID="{0738A9D8-CC4D-45C0-8455-EC65D118F2E2}" presName="hierRoot2" presStyleCnt="0">
        <dgm:presLayoutVars>
          <dgm:hierBranch val="r"/>
        </dgm:presLayoutVars>
      </dgm:prSet>
      <dgm:spPr/>
    </dgm:pt>
    <dgm:pt modelId="{C1CA449D-B141-4585-A8B9-54C6916DB77D}" type="pres">
      <dgm:prSet presAssocID="{0738A9D8-CC4D-45C0-8455-EC65D118F2E2}" presName="rootComposite" presStyleCnt="0"/>
      <dgm:spPr/>
    </dgm:pt>
    <dgm:pt modelId="{648E5629-2BF0-460B-913B-D63CC61C68B2}" type="pres">
      <dgm:prSet presAssocID="{0738A9D8-CC4D-45C0-8455-EC65D118F2E2}" presName="rootText" presStyleLbl="node4" presStyleIdx="9" presStyleCnt="16">
        <dgm:presLayoutVars>
          <dgm:chPref val="3"/>
        </dgm:presLayoutVars>
      </dgm:prSet>
      <dgm:spPr/>
      <dgm:t>
        <a:bodyPr/>
        <a:lstStyle/>
        <a:p>
          <a:endParaRPr lang="es-AR"/>
        </a:p>
      </dgm:t>
    </dgm:pt>
    <dgm:pt modelId="{9A3909AF-B489-434B-92A2-9AC1B18DABDE}" type="pres">
      <dgm:prSet presAssocID="{0738A9D8-CC4D-45C0-8455-EC65D118F2E2}" presName="rootConnector" presStyleLbl="node4" presStyleIdx="9" presStyleCnt="16"/>
      <dgm:spPr/>
      <dgm:t>
        <a:bodyPr/>
        <a:lstStyle/>
        <a:p>
          <a:endParaRPr lang="es-AR"/>
        </a:p>
      </dgm:t>
    </dgm:pt>
    <dgm:pt modelId="{AFE87ED8-EBF1-4D85-90B3-071A2754A478}" type="pres">
      <dgm:prSet presAssocID="{0738A9D8-CC4D-45C0-8455-EC65D118F2E2}" presName="hierChild4" presStyleCnt="0"/>
      <dgm:spPr/>
    </dgm:pt>
    <dgm:pt modelId="{07C9D87C-50E8-4A3D-AFA7-06434CA5C4C7}" type="pres">
      <dgm:prSet presAssocID="{0738A9D8-CC4D-45C0-8455-EC65D118F2E2}" presName="hierChild5" presStyleCnt="0"/>
      <dgm:spPr/>
    </dgm:pt>
    <dgm:pt modelId="{4A89B1AB-AFAF-4A00-A1C8-E29E0909FED6}" type="pres">
      <dgm:prSet presAssocID="{3773BBB9-8850-407E-B90C-C668E0EAFB87}" presName="Name50" presStyleLbl="parChTrans1D4" presStyleIdx="10" presStyleCnt="16"/>
      <dgm:spPr/>
      <dgm:t>
        <a:bodyPr/>
        <a:lstStyle/>
        <a:p>
          <a:endParaRPr lang="es-AR"/>
        </a:p>
      </dgm:t>
    </dgm:pt>
    <dgm:pt modelId="{8EDD97DA-3B5F-46B7-AD28-6245791E1272}" type="pres">
      <dgm:prSet presAssocID="{92E7246C-4F78-40EE-90DC-A753FC62AC6B}" presName="hierRoot2" presStyleCnt="0">
        <dgm:presLayoutVars>
          <dgm:hierBranch val="r"/>
        </dgm:presLayoutVars>
      </dgm:prSet>
      <dgm:spPr/>
    </dgm:pt>
    <dgm:pt modelId="{F533F1AE-21D9-4EE0-BE58-368C5AE841FC}" type="pres">
      <dgm:prSet presAssocID="{92E7246C-4F78-40EE-90DC-A753FC62AC6B}" presName="rootComposite" presStyleCnt="0"/>
      <dgm:spPr/>
    </dgm:pt>
    <dgm:pt modelId="{DB1E3995-B95E-4D7D-A3C2-A5DD62578E7F}" type="pres">
      <dgm:prSet presAssocID="{92E7246C-4F78-40EE-90DC-A753FC62AC6B}" presName="rootText" presStyleLbl="node4" presStyleIdx="10" presStyleCnt="16">
        <dgm:presLayoutVars>
          <dgm:chPref val="3"/>
        </dgm:presLayoutVars>
      </dgm:prSet>
      <dgm:spPr/>
      <dgm:t>
        <a:bodyPr/>
        <a:lstStyle/>
        <a:p>
          <a:endParaRPr lang="es-AR"/>
        </a:p>
      </dgm:t>
    </dgm:pt>
    <dgm:pt modelId="{AFAC6477-1B78-4959-9CC1-8D177C2F28BA}" type="pres">
      <dgm:prSet presAssocID="{92E7246C-4F78-40EE-90DC-A753FC62AC6B}" presName="rootConnector" presStyleLbl="node4" presStyleIdx="10" presStyleCnt="16"/>
      <dgm:spPr/>
      <dgm:t>
        <a:bodyPr/>
        <a:lstStyle/>
        <a:p>
          <a:endParaRPr lang="es-AR"/>
        </a:p>
      </dgm:t>
    </dgm:pt>
    <dgm:pt modelId="{FDDDB01F-96B1-4779-9E71-B45931C30D95}" type="pres">
      <dgm:prSet presAssocID="{92E7246C-4F78-40EE-90DC-A753FC62AC6B}" presName="hierChild4" presStyleCnt="0"/>
      <dgm:spPr/>
    </dgm:pt>
    <dgm:pt modelId="{D8CCE163-5CE1-4B4E-AFB6-61F0230CC483}" type="pres">
      <dgm:prSet presAssocID="{92E7246C-4F78-40EE-90DC-A753FC62AC6B}" presName="hierChild5" presStyleCnt="0"/>
      <dgm:spPr/>
    </dgm:pt>
    <dgm:pt modelId="{769E27D4-6811-44D1-9972-E1763EAE1B58}" type="pres">
      <dgm:prSet presAssocID="{4B344D1C-B501-4355-BD2A-6A1663B687B5}" presName="hierChild5" presStyleCnt="0"/>
      <dgm:spPr/>
    </dgm:pt>
    <dgm:pt modelId="{E5EE615F-8341-44ED-BFAA-EE391F00D13D}" type="pres">
      <dgm:prSet presAssocID="{5E3B0B38-E043-4CD3-874E-449E53A6B083}" presName="hierChild5" presStyleCnt="0"/>
      <dgm:spPr/>
    </dgm:pt>
    <dgm:pt modelId="{437BBF99-0639-4EBE-9AC5-ACAAAE009A77}" type="pres">
      <dgm:prSet presAssocID="{7B78A1DF-EE12-48ED-BAE5-93F777E1CB65}" presName="Name35" presStyleLbl="parChTrans1D2" presStyleIdx="1" presStyleCnt="2"/>
      <dgm:spPr/>
      <dgm:t>
        <a:bodyPr/>
        <a:lstStyle/>
        <a:p>
          <a:endParaRPr lang="es-AR"/>
        </a:p>
      </dgm:t>
    </dgm:pt>
    <dgm:pt modelId="{6AB295B0-2D66-4596-B33C-460838478944}" type="pres">
      <dgm:prSet presAssocID="{F52E89B1-1458-4FD0-8421-1277DECC3A23}" presName="hierRoot2" presStyleCnt="0">
        <dgm:presLayoutVars>
          <dgm:hierBranch/>
        </dgm:presLayoutVars>
      </dgm:prSet>
      <dgm:spPr/>
    </dgm:pt>
    <dgm:pt modelId="{946F7929-7827-40BA-997E-E56DD1A782F1}" type="pres">
      <dgm:prSet presAssocID="{F52E89B1-1458-4FD0-8421-1277DECC3A23}" presName="rootComposite" presStyleCnt="0"/>
      <dgm:spPr/>
    </dgm:pt>
    <dgm:pt modelId="{96D19E0C-309C-446B-B19F-EDE3A1EC8E75}" type="pres">
      <dgm:prSet presAssocID="{F52E89B1-1458-4FD0-8421-1277DECC3A23}" presName="rootText" presStyleLbl="node2" presStyleIdx="1" presStyleCnt="2" custScaleX="112821">
        <dgm:presLayoutVars>
          <dgm:chPref val="3"/>
        </dgm:presLayoutVars>
      </dgm:prSet>
      <dgm:spPr/>
      <dgm:t>
        <a:bodyPr/>
        <a:lstStyle/>
        <a:p>
          <a:endParaRPr lang="es-AR"/>
        </a:p>
      </dgm:t>
    </dgm:pt>
    <dgm:pt modelId="{CB264BDE-069F-436F-A050-89E11763EF76}" type="pres">
      <dgm:prSet presAssocID="{F52E89B1-1458-4FD0-8421-1277DECC3A23}" presName="rootConnector" presStyleLbl="node2" presStyleIdx="1" presStyleCnt="2"/>
      <dgm:spPr/>
      <dgm:t>
        <a:bodyPr/>
        <a:lstStyle/>
        <a:p>
          <a:endParaRPr lang="es-AR"/>
        </a:p>
      </dgm:t>
    </dgm:pt>
    <dgm:pt modelId="{4BB67D1B-CC3B-4820-A8D0-4177061D45C7}" type="pres">
      <dgm:prSet presAssocID="{F52E89B1-1458-4FD0-8421-1277DECC3A23}" presName="hierChild4" presStyleCnt="0"/>
      <dgm:spPr/>
    </dgm:pt>
    <dgm:pt modelId="{D889730D-2949-49CE-ABD0-4EC76966958D}" type="pres">
      <dgm:prSet presAssocID="{5B6A639F-97E6-4A16-AD51-E5D811A27F5B}" presName="Name35" presStyleLbl="parChTrans1D3" presStyleIdx="3" presStyleCnt="5"/>
      <dgm:spPr/>
      <dgm:t>
        <a:bodyPr/>
        <a:lstStyle/>
        <a:p>
          <a:endParaRPr lang="es-AR"/>
        </a:p>
      </dgm:t>
    </dgm:pt>
    <dgm:pt modelId="{AE45475B-A97A-44C7-8101-C90321182E79}" type="pres">
      <dgm:prSet presAssocID="{A61A02FF-30BA-4C31-A415-E7DA13EA1CEA}" presName="hierRoot2" presStyleCnt="0">
        <dgm:presLayoutVars>
          <dgm:hierBranch val="r"/>
        </dgm:presLayoutVars>
      </dgm:prSet>
      <dgm:spPr/>
    </dgm:pt>
    <dgm:pt modelId="{EF43A691-1216-41BD-8DAD-10AB34A230AF}" type="pres">
      <dgm:prSet presAssocID="{A61A02FF-30BA-4C31-A415-E7DA13EA1CEA}" presName="rootComposite" presStyleCnt="0"/>
      <dgm:spPr/>
    </dgm:pt>
    <dgm:pt modelId="{590F0AB7-5880-4B1E-A9C4-70D14164CD88}" type="pres">
      <dgm:prSet presAssocID="{A61A02FF-30BA-4C31-A415-E7DA13EA1CEA}" presName="rootText" presStyleLbl="node3" presStyleIdx="3" presStyleCnt="5">
        <dgm:presLayoutVars>
          <dgm:chPref val="3"/>
        </dgm:presLayoutVars>
      </dgm:prSet>
      <dgm:spPr/>
      <dgm:t>
        <a:bodyPr/>
        <a:lstStyle/>
        <a:p>
          <a:endParaRPr lang="es-AR"/>
        </a:p>
      </dgm:t>
    </dgm:pt>
    <dgm:pt modelId="{37157445-8B14-46F1-B597-1C49C2092E09}" type="pres">
      <dgm:prSet presAssocID="{A61A02FF-30BA-4C31-A415-E7DA13EA1CEA}" presName="rootConnector" presStyleLbl="node3" presStyleIdx="3" presStyleCnt="5"/>
      <dgm:spPr/>
      <dgm:t>
        <a:bodyPr/>
        <a:lstStyle/>
        <a:p>
          <a:endParaRPr lang="es-AR"/>
        </a:p>
      </dgm:t>
    </dgm:pt>
    <dgm:pt modelId="{44C4C6D7-D47E-46FC-BAE6-8B3EFC739258}" type="pres">
      <dgm:prSet presAssocID="{A61A02FF-30BA-4C31-A415-E7DA13EA1CEA}" presName="hierChild4" presStyleCnt="0"/>
      <dgm:spPr/>
    </dgm:pt>
    <dgm:pt modelId="{D2256D43-C826-4532-A23C-01575C1F02A3}" type="pres">
      <dgm:prSet presAssocID="{B07BC836-A1BB-49D5-A8E1-083BB4D8FF57}" presName="Name50" presStyleLbl="parChTrans1D4" presStyleIdx="11" presStyleCnt="16"/>
      <dgm:spPr/>
      <dgm:t>
        <a:bodyPr/>
        <a:lstStyle/>
        <a:p>
          <a:endParaRPr lang="es-AR"/>
        </a:p>
      </dgm:t>
    </dgm:pt>
    <dgm:pt modelId="{FD77786A-C2DF-48B4-99EE-3BB8FE7F0602}" type="pres">
      <dgm:prSet presAssocID="{405179BD-EB1A-46BB-88CF-37AE8132551E}" presName="hierRoot2" presStyleCnt="0">
        <dgm:presLayoutVars>
          <dgm:hierBranch val="r"/>
        </dgm:presLayoutVars>
      </dgm:prSet>
      <dgm:spPr/>
    </dgm:pt>
    <dgm:pt modelId="{25F8FB4E-DCAF-4B93-AC5F-227A9B55556A}" type="pres">
      <dgm:prSet presAssocID="{405179BD-EB1A-46BB-88CF-37AE8132551E}" presName="rootComposite" presStyleCnt="0"/>
      <dgm:spPr/>
    </dgm:pt>
    <dgm:pt modelId="{31875A1D-6043-4F2D-BBE5-CA584C75DC88}" type="pres">
      <dgm:prSet presAssocID="{405179BD-EB1A-46BB-88CF-37AE8132551E}" presName="rootText" presStyleLbl="node4" presStyleIdx="11" presStyleCnt="16">
        <dgm:presLayoutVars>
          <dgm:chPref val="3"/>
        </dgm:presLayoutVars>
      </dgm:prSet>
      <dgm:spPr/>
      <dgm:t>
        <a:bodyPr/>
        <a:lstStyle/>
        <a:p>
          <a:endParaRPr lang="es-AR"/>
        </a:p>
      </dgm:t>
    </dgm:pt>
    <dgm:pt modelId="{2CDD545F-A06F-433F-A846-7FCCE50BCB1C}" type="pres">
      <dgm:prSet presAssocID="{405179BD-EB1A-46BB-88CF-37AE8132551E}" presName="rootConnector" presStyleLbl="node4" presStyleIdx="11" presStyleCnt="16"/>
      <dgm:spPr/>
      <dgm:t>
        <a:bodyPr/>
        <a:lstStyle/>
        <a:p>
          <a:endParaRPr lang="es-AR"/>
        </a:p>
      </dgm:t>
    </dgm:pt>
    <dgm:pt modelId="{23F23314-E78C-4767-99CC-B18E3C7D1D57}" type="pres">
      <dgm:prSet presAssocID="{405179BD-EB1A-46BB-88CF-37AE8132551E}" presName="hierChild4" presStyleCnt="0"/>
      <dgm:spPr/>
    </dgm:pt>
    <dgm:pt modelId="{58CABD81-85A6-4431-AC51-BF414B47ED12}" type="pres">
      <dgm:prSet presAssocID="{405179BD-EB1A-46BB-88CF-37AE8132551E}" presName="hierChild5" presStyleCnt="0"/>
      <dgm:spPr/>
    </dgm:pt>
    <dgm:pt modelId="{F31E52AE-38E1-482F-9513-E86A24C7F51B}" type="pres">
      <dgm:prSet presAssocID="{10659774-331F-463F-874F-5F10AA54187E}" presName="Name50" presStyleLbl="parChTrans1D4" presStyleIdx="12" presStyleCnt="16"/>
      <dgm:spPr/>
      <dgm:t>
        <a:bodyPr/>
        <a:lstStyle/>
        <a:p>
          <a:endParaRPr lang="es-AR"/>
        </a:p>
      </dgm:t>
    </dgm:pt>
    <dgm:pt modelId="{F0EB5DB8-B281-4AAA-959F-B17CF2C13996}" type="pres">
      <dgm:prSet presAssocID="{897A84C3-701A-48AF-B1C3-D60AAA649172}" presName="hierRoot2" presStyleCnt="0">
        <dgm:presLayoutVars>
          <dgm:hierBranch val="r"/>
        </dgm:presLayoutVars>
      </dgm:prSet>
      <dgm:spPr/>
    </dgm:pt>
    <dgm:pt modelId="{996D2DD9-DD05-4D43-BC6B-09DED1EE977B}" type="pres">
      <dgm:prSet presAssocID="{897A84C3-701A-48AF-B1C3-D60AAA649172}" presName="rootComposite" presStyleCnt="0"/>
      <dgm:spPr/>
    </dgm:pt>
    <dgm:pt modelId="{560646C2-0F52-4ACA-BAE3-C2227E6B343C}" type="pres">
      <dgm:prSet presAssocID="{897A84C3-701A-48AF-B1C3-D60AAA649172}" presName="rootText" presStyleLbl="node4" presStyleIdx="12" presStyleCnt="16">
        <dgm:presLayoutVars>
          <dgm:chPref val="3"/>
        </dgm:presLayoutVars>
      </dgm:prSet>
      <dgm:spPr/>
      <dgm:t>
        <a:bodyPr/>
        <a:lstStyle/>
        <a:p>
          <a:endParaRPr lang="es-AR"/>
        </a:p>
      </dgm:t>
    </dgm:pt>
    <dgm:pt modelId="{E0751CD5-C8CC-4FF3-9407-5E465EA2238C}" type="pres">
      <dgm:prSet presAssocID="{897A84C3-701A-48AF-B1C3-D60AAA649172}" presName="rootConnector" presStyleLbl="node4" presStyleIdx="12" presStyleCnt="16"/>
      <dgm:spPr/>
      <dgm:t>
        <a:bodyPr/>
        <a:lstStyle/>
        <a:p>
          <a:endParaRPr lang="es-AR"/>
        </a:p>
      </dgm:t>
    </dgm:pt>
    <dgm:pt modelId="{701890D3-AAD4-4B83-83E7-ED348942AF66}" type="pres">
      <dgm:prSet presAssocID="{897A84C3-701A-48AF-B1C3-D60AAA649172}" presName="hierChild4" presStyleCnt="0"/>
      <dgm:spPr/>
    </dgm:pt>
    <dgm:pt modelId="{CF605439-F196-4627-AD61-3CDB22CA0B23}" type="pres">
      <dgm:prSet presAssocID="{897A84C3-701A-48AF-B1C3-D60AAA649172}" presName="hierChild5" presStyleCnt="0"/>
      <dgm:spPr/>
    </dgm:pt>
    <dgm:pt modelId="{B27B869C-331A-46A3-87C7-BB20014AFA93}" type="pres">
      <dgm:prSet presAssocID="{0DC62E04-329D-4603-97D4-F0116102ED48}" presName="Name50" presStyleLbl="parChTrans1D4" presStyleIdx="13" presStyleCnt="16"/>
      <dgm:spPr/>
      <dgm:t>
        <a:bodyPr/>
        <a:lstStyle/>
        <a:p>
          <a:endParaRPr lang="es-AR"/>
        </a:p>
      </dgm:t>
    </dgm:pt>
    <dgm:pt modelId="{E7B1AFD8-A362-41D3-A4C9-9D6A24BB92FA}" type="pres">
      <dgm:prSet presAssocID="{9077D475-0841-4909-83A5-E9479F4ED2CE}" presName="hierRoot2" presStyleCnt="0">
        <dgm:presLayoutVars>
          <dgm:hierBranch val="r"/>
        </dgm:presLayoutVars>
      </dgm:prSet>
      <dgm:spPr/>
    </dgm:pt>
    <dgm:pt modelId="{3A6E4DE1-BCF8-421D-ADA4-4D821305A804}" type="pres">
      <dgm:prSet presAssocID="{9077D475-0841-4909-83A5-E9479F4ED2CE}" presName="rootComposite" presStyleCnt="0"/>
      <dgm:spPr/>
    </dgm:pt>
    <dgm:pt modelId="{C9E1C645-CF5F-417A-BC14-361AE70E1C8E}" type="pres">
      <dgm:prSet presAssocID="{9077D475-0841-4909-83A5-E9479F4ED2CE}" presName="rootText" presStyleLbl="node4" presStyleIdx="13" presStyleCnt="16">
        <dgm:presLayoutVars>
          <dgm:chPref val="3"/>
        </dgm:presLayoutVars>
      </dgm:prSet>
      <dgm:spPr/>
      <dgm:t>
        <a:bodyPr/>
        <a:lstStyle/>
        <a:p>
          <a:endParaRPr lang="es-AR"/>
        </a:p>
      </dgm:t>
    </dgm:pt>
    <dgm:pt modelId="{3F39493B-6B7D-4A15-8B74-52CED10CF01A}" type="pres">
      <dgm:prSet presAssocID="{9077D475-0841-4909-83A5-E9479F4ED2CE}" presName="rootConnector" presStyleLbl="node4" presStyleIdx="13" presStyleCnt="16"/>
      <dgm:spPr/>
      <dgm:t>
        <a:bodyPr/>
        <a:lstStyle/>
        <a:p>
          <a:endParaRPr lang="es-AR"/>
        </a:p>
      </dgm:t>
    </dgm:pt>
    <dgm:pt modelId="{816D85C9-BC4E-4E87-AFE4-28236EF2A317}" type="pres">
      <dgm:prSet presAssocID="{9077D475-0841-4909-83A5-E9479F4ED2CE}" presName="hierChild4" presStyleCnt="0"/>
      <dgm:spPr/>
    </dgm:pt>
    <dgm:pt modelId="{BD371BE5-2585-414D-9858-D62C9490C946}" type="pres">
      <dgm:prSet presAssocID="{9077D475-0841-4909-83A5-E9479F4ED2CE}" presName="hierChild5" presStyleCnt="0"/>
      <dgm:spPr/>
    </dgm:pt>
    <dgm:pt modelId="{EC46FBC8-91FA-48D9-B3B3-42E41D568360}" type="pres">
      <dgm:prSet presAssocID="{A61A02FF-30BA-4C31-A415-E7DA13EA1CEA}" presName="hierChild5" presStyleCnt="0"/>
      <dgm:spPr/>
    </dgm:pt>
    <dgm:pt modelId="{0597B9CA-0A1D-4FE1-AB55-9765582264A9}" type="pres">
      <dgm:prSet presAssocID="{B38C4409-7074-4C3F-A876-C5AF2A274CF2}" presName="Name35" presStyleLbl="parChTrans1D3" presStyleIdx="4" presStyleCnt="5"/>
      <dgm:spPr/>
      <dgm:t>
        <a:bodyPr/>
        <a:lstStyle/>
        <a:p>
          <a:endParaRPr lang="es-AR"/>
        </a:p>
      </dgm:t>
    </dgm:pt>
    <dgm:pt modelId="{F13D9B98-3132-445A-B031-F788A43A5C7D}" type="pres">
      <dgm:prSet presAssocID="{9A5CE98B-9312-457B-B2C1-850BF029C7A4}" presName="hierRoot2" presStyleCnt="0">
        <dgm:presLayoutVars>
          <dgm:hierBranch val="r"/>
        </dgm:presLayoutVars>
      </dgm:prSet>
      <dgm:spPr/>
    </dgm:pt>
    <dgm:pt modelId="{3F97C0E9-C05B-40FA-8FB8-86A3436A5505}" type="pres">
      <dgm:prSet presAssocID="{9A5CE98B-9312-457B-B2C1-850BF029C7A4}" presName="rootComposite" presStyleCnt="0"/>
      <dgm:spPr/>
    </dgm:pt>
    <dgm:pt modelId="{D628F0AC-0A55-4432-904C-0A4F19ECDEE7}" type="pres">
      <dgm:prSet presAssocID="{9A5CE98B-9312-457B-B2C1-850BF029C7A4}" presName="rootText" presStyleLbl="node3" presStyleIdx="4" presStyleCnt="5" custScaleX="120627">
        <dgm:presLayoutVars>
          <dgm:chPref val="3"/>
        </dgm:presLayoutVars>
      </dgm:prSet>
      <dgm:spPr/>
      <dgm:t>
        <a:bodyPr/>
        <a:lstStyle/>
        <a:p>
          <a:endParaRPr lang="es-AR"/>
        </a:p>
      </dgm:t>
    </dgm:pt>
    <dgm:pt modelId="{89465177-4A52-4AA2-9370-54F0B800BDF4}" type="pres">
      <dgm:prSet presAssocID="{9A5CE98B-9312-457B-B2C1-850BF029C7A4}" presName="rootConnector" presStyleLbl="node3" presStyleIdx="4" presStyleCnt="5"/>
      <dgm:spPr/>
      <dgm:t>
        <a:bodyPr/>
        <a:lstStyle/>
        <a:p>
          <a:endParaRPr lang="es-AR"/>
        </a:p>
      </dgm:t>
    </dgm:pt>
    <dgm:pt modelId="{1E41E55F-11D3-4C15-8D54-CC08742ACCDB}" type="pres">
      <dgm:prSet presAssocID="{9A5CE98B-9312-457B-B2C1-850BF029C7A4}" presName="hierChild4" presStyleCnt="0"/>
      <dgm:spPr/>
    </dgm:pt>
    <dgm:pt modelId="{17E5DF5E-A320-4C23-9BF0-84CF88E2DC7D}" type="pres">
      <dgm:prSet presAssocID="{E7DCD8FF-065B-43F6-B955-C9A1BBA12F3F}" presName="Name50" presStyleLbl="parChTrans1D4" presStyleIdx="14" presStyleCnt="16"/>
      <dgm:spPr/>
      <dgm:t>
        <a:bodyPr/>
        <a:lstStyle/>
        <a:p>
          <a:endParaRPr lang="es-AR"/>
        </a:p>
      </dgm:t>
    </dgm:pt>
    <dgm:pt modelId="{1BDEDDBE-7E40-4FAD-A992-79AC30310C6C}" type="pres">
      <dgm:prSet presAssocID="{F9B2995D-7A86-4386-8D16-E6D6FCBBA43D}" presName="hierRoot2" presStyleCnt="0">
        <dgm:presLayoutVars>
          <dgm:hierBranch val="r"/>
        </dgm:presLayoutVars>
      </dgm:prSet>
      <dgm:spPr/>
    </dgm:pt>
    <dgm:pt modelId="{C9775E2B-CB43-423B-B1AD-CC3724B97734}" type="pres">
      <dgm:prSet presAssocID="{F9B2995D-7A86-4386-8D16-E6D6FCBBA43D}" presName="rootComposite" presStyleCnt="0"/>
      <dgm:spPr/>
    </dgm:pt>
    <dgm:pt modelId="{077479DB-FE5B-4D52-A75B-1FF39D6AEA61}" type="pres">
      <dgm:prSet presAssocID="{F9B2995D-7A86-4386-8D16-E6D6FCBBA43D}" presName="rootText" presStyleLbl="node4" presStyleIdx="14" presStyleCnt="16">
        <dgm:presLayoutVars>
          <dgm:chPref val="3"/>
        </dgm:presLayoutVars>
      </dgm:prSet>
      <dgm:spPr/>
      <dgm:t>
        <a:bodyPr/>
        <a:lstStyle/>
        <a:p>
          <a:endParaRPr lang="es-AR"/>
        </a:p>
      </dgm:t>
    </dgm:pt>
    <dgm:pt modelId="{FC1E9980-E7CF-48CD-96EC-09D1B2A53130}" type="pres">
      <dgm:prSet presAssocID="{F9B2995D-7A86-4386-8D16-E6D6FCBBA43D}" presName="rootConnector" presStyleLbl="node4" presStyleIdx="14" presStyleCnt="16"/>
      <dgm:spPr/>
      <dgm:t>
        <a:bodyPr/>
        <a:lstStyle/>
        <a:p>
          <a:endParaRPr lang="es-AR"/>
        </a:p>
      </dgm:t>
    </dgm:pt>
    <dgm:pt modelId="{DBB99CF7-3F12-4CBB-BA2A-D4DE0D11C29B}" type="pres">
      <dgm:prSet presAssocID="{F9B2995D-7A86-4386-8D16-E6D6FCBBA43D}" presName="hierChild4" presStyleCnt="0"/>
      <dgm:spPr/>
    </dgm:pt>
    <dgm:pt modelId="{B24905C8-BC24-42BA-9A2B-5953D66AEAF7}" type="pres">
      <dgm:prSet presAssocID="{F9B2995D-7A86-4386-8D16-E6D6FCBBA43D}" presName="hierChild5" presStyleCnt="0"/>
      <dgm:spPr/>
    </dgm:pt>
    <dgm:pt modelId="{DE4B50A9-6C58-4B34-82C4-476A74419CE3}" type="pres">
      <dgm:prSet presAssocID="{F3E961CB-5A73-48F5-9801-A05BD546DBB0}" presName="Name50" presStyleLbl="parChTrans1D4" presStyleIdx="15" presStyleCnt="16"/>
      <dgm:spPr/>
      <dgm:t>
        <a:bodyPr/>
        <a:lstStyle/>
        <a:p>
          <a:endParaRPr lang="es-AR"/>
        </a:p>
      </dgm:t>
    </dgm:pt>
    <dgm:pt modelId="{1985B556-2CAE-474F-B993-CF5387AC19DA}" type="pres">
      <dgm:prSet presAssocID="{C505522A-0633-40FA-ADF1-B0A1C82B84E4}" presName="hierRoot2" presStyleCnt="0">
        <dgm:presLayoutVars>
          <dgm:hierBranch val="r"/>
        </dgm:presLayoutVars>
      </dgm:prSet>
      <dgm:spPr/>
    </dgm:pt>
    <dgm:pt modelId="{16A92025-61D7-48E0-898B-169D169F8996}" type="pres">
      <dgm:prSet presAssocID="{C505522A-0633-40FA-ADF1-B0A1C82B84E4}" presName="rootComposite" presStyleCnt="0"/>
      <dgm:spPr/>
    </dgm:pt>
    <dgm:pt modelId="{2ECECF89-042E-43EB-9810-FBB4A520C913}" type="pres">
      <dgm:prSet presAssocID="{C505522A-0633-40FA-ADF1-B0A1C82B84E4}" presName="rootText" presStyleLbl="node4" presStyleIdx="15" presStyleCnt="16">
        <dgm:presLayoutVars>
          <dgm:chPref val="3"/>
        </dgm:presLayoutVars>
      </dgm:prSet>
      <dgm:spPr/>
      <dgm:t>
        <a:bodyPr/>
        <a:lstStyle/>
        <a:p>
          <a:endParaRPr lang="es-AR"/>
        </a:p>
      </dgm:t>
    </dgm:pt>
    <dgm:pt modelId="{1140FD12-97EC-4819-A322-046AF9D46695}" type="pres">
      <dgm:prSet presAssocID="{C505522A-0633-40FA-ADF1-B0A1C82B84E4}" presName="rootConnector" presStyleLbl="node4" presStyleIdx="15" presStyleCnt="16"/>
      <dgm:spPr/>
      <dgm:t>
        <a:bodyPr/>
        <a:lstStyle/>
        <a:p>
          <a:endParaRPr lang="es-AR"/>
        </a:p>
      </dgm:t>
    </dgm:pt>
    <dgm:pt modelId="{1CD57EEE-28B9-4388-BD3C-98DA40A32788}" type="pres">
      <dgm:prSet presAssocID="{C505522A-0633-40FA-ADF1-B0A1C82B84E4}" presName="hierChild4" presStyleCnt="0"/>
      <dgm:spPr/>
    </dgm:pt>
    <dgm:pt modelId="{0B8F8464-1BDA-4AF6-8E86-DB5B1B57EDD5}" type="pres">
      <dgm:prSet presAssocID="{C505522A-0633-40FA-ADF1-B0A1C82B84E4}" presName="hierChild5" presStyleCnt="0"/>
      <dgm:spPr/>
    </dgm:pt>
    <dgm:pt modelId="{315120C0-8AEA-42D4-9349-4F2F3ACE319B}" type="pres">
      <dgm:prSet presAssocID="{9A5CE98B-9312-457B-B2C1-850BF029C7A4}" presName="hierChild5" presStyleCnt="0"/>
      <dgm:spPr/>
    </dgm:pt>
    <dgm:pt modelId="{8512844B-6777-4A8A-AA1E-9BF8D8C0A85A}" type="pres">
      <dgm:prSet presAssocID="{F52E89B1-1458-4FD0-8421-1277DECC3A23}" presName="hierChild5" presStyleCnt="0"/>
      <dgm:spPr/>
    </dgm:pt>
    <dgm:pt modelId="{E6CA3A33-21C4-424E-A919-6422845F37F1}" type="pres">
      <dgm:prSet presAssocID="{3151D699-4E1F-4B1E-B425-F5299D304254}" presName="hierChild3" presStyleCnt="0"/>
      <dgm:spPr/>
    </dgm:pt>
    <dgm:pt modelId="{CD006DB8-EE52-462A-8529-5E0C88FFD528}" type="pres">
      <dgm:prSet presAssocID="{1B21579D-F18E-49DB-A93E-B875E395FDE5}" presName="hierRoot1" presStyleCnt="0">
        <dgm:presLayoutVars>
          <dgm:hierBranch val="init"/>
        </dgm:presLayoutVars>
      </dgm:prSet>
      <dgm:spPr/>
    </dgm:pt>
    <dgm:pt modelId="{750C5930-1A4B-4050-918B-460187EB9902}" type="pres">
      <dgm:prSet presAssocID="{1B21579D-F18E-49DB-A93E-B875E395FDE5}" presName="rootComposite1" presStyleCnt="0"/>
      <dgm:spPr/>
    </dgm:pt>
    <dgm:pt modelId="{2FE835F7-BCC4-4C6B-8C3A-638C449C8BED}" type="pres">
      <dgm:prSet presAssocID="{1B21579D-F18E-49DB-A93E-B875E395FDE5}" presName="rootText1" presStyleLbl="node0" presStyleIdx="1" presStyleCnt="2" custLinFactX="141196" custLinFactY="-66141" custLinFactNeighborX="200000" custLinFactNeighborY="-100000">
        <dgm:presLayoutVars>
          <dgm:chPref val="3"/>
        </dgm:presLayoutVars>
      </dgm:prSet>
      <dgm:spPr/>
      <dgm:t>
        <a:bodyPr/>
        <a:lstStyle/>
        <a:p>
          <a:endParaRPr lang="es-AR"/>
        </a:p>
      </dgm:t>
    </dgm:pt>
    <dgm:pt modelId="{AEB14DAE-9D57-4608-A848-823B080A4FD6}" type="pres">
      <dgm:prSet presAssocID="{1B21579D-F18E-49DB-A93E-B875E395FDE5}" presName="rootConnector1" presStyleLbl="node1" presStyleIdx="0" presStyleCnt="0"/>
      <dgm:spPr/>
      <dgm:t>
        <a:bodyPr/>
        <a:lstStyle/>
        <a:p>
          <a:endParaRPr lang="es-AR"/>
        </a:p>
      </dgm:t>
    </dgm:pt>
    <dgm:pt modelId="{FAA7E660-B9A8-4DB7-B63D-8E374563A433}" type="pres">
      <dgm:prSet presAssocID="{1B21579D-F18E-49DB-A93E-B875E395FDE5}" presName="hierChild2" presStyleCnt="0"/>
      <dgm:spPr/>
    </dgm:pt>
    <dgm:pt modelId="{198E381F-5674-47BA-AE27-E0D294C24F28}" type="pres">
      <dgm:prSet presAssocID="{1B21579D-F18E-49DB-A93E-B875E395FDE5}" presName="hierChild3" presStyleCnt="0"/>
      <dgm:spPr/>
    </dgm:pt>
  </dgm:ptLst>
  <dgm:cxnLst>
    <dgm:cxn modelId="{A0B548A9-7F45-47A2-8404-69F31B5D1DC1}" srcId="{9A5CE98B-9312-457B-B2C1-850BF029C7A4}" destId="{C505522A-0633-40FA-ADF1-B0A1C82B84E4}" srcOrd="1" destOrd="0" parTransId="{F3E961CB-5A73-48F5-9801-A05BD546DBB0}" sibTransId="{8AC4218A-9944-4E3D-B606-CEE2A3D02605}"/>
    <dgm:cxn modelId="{9563C5F3-4C21-4D93-A4BE-5E697B0A57CC}" srcId="{F52E89B1-1458-4FD0-8421-1277DECC3A23}" destId="{A61A02FF-30BA-4C31-A415-E7DA13EA1CEA}" srcOrd="0" destOrd="0" parTransId="{5B6A639F-97E6-4A16-AD51-E5D811A27F5B}" sibTransId="{EB41BAD0-7368-418D-A5DB-C884B7790ACA}"/>
    <dgm:cxn modelId="{9A6AC1A9-6927-4132-AEC5-84EEA40B6BA1}" type="presOf" srcId="{0AA3CB26-CEC8-4044-BD1C-6B0ACA8C59E7}" destId="{05159F68-8B66-48A5-85B0-980FF5C2D669}" srcOrd="0" destOrd="0" presId="urn:microsoft.com/office/officeart/2005/8/layout/orgChart1"/>
    <dgm:cxn modelId="{1C816D0C-7333-440D-9257-81C0CD58192B}" type="presOf" srcId="{7783D632-BE63-41CB-87DE-A340E547E6B0}" destId="{7174BE5F-4156-42FC-83A0-33D00A9F0C55}" srcOrd="1" destOrd="0" presId="urn:microsoft.com/office/officeart/2005/8/layout/orgChart1"/>
    <dgm:cxn modelId="{7338CE5B-C677-41FF-B782-5A70B6C51BD7}" type="presOf" srcId="{0738A9D8-CC4D-45C0-8455-EC65D118F2E2}" destId="{9A3909AF-B489-434B-92A2-9AC1B18DABDE}" srcOrd="1" destOrd="0" presId="urn:microsoft.com/office/officeart/2005/8/layout/orgChart1"/>
    <dgm:cxn modelId="{AD53F9CB-A15E-4A2B-A878-B67716070AE9}" type="presOf" srcId="{E7DCD8FF-065B-43F6-B955-C9A1BBA12F3F}" destId="{17E5DF5E-A320-4C23-9BF0-84CF88E2DC7D}" srcOrd="0" destOrd="0" presId="urn:microsoft.com/office/officeart/2005/8/layout/orgChart1"/>
    <dgm:cxn modelId="{AB4F2BAC-7039-458F-B8CB-628DE4CFC34C}" type="presOf" srcId="{0738A9D8-CC4D-45C0-8455-EC65D118F2E2}" destId="{648E5629-2BF0-460B-913B-D63CC61C68B2}" srcOrd="0" destOrd="0" presId="urn:microsoft.com/office/officeart/2005/8/layout/orgChart1"/>
    <dgm:cxn modelId="{2940C5F0-DADF-412C-9F75-5A81ED47AA6C}" type="presOf" srcId="{0F5C8FF6-3C45-4F66-B39E-2F4448B131B3}" destId="{DE9FD34C-5574-4B96-861E-D54F975F7943}" srcOrd="0" destOrd="0" presId="urn:microsoft.com/office/officeart/2005/8/layout/orgChart1"/>
    <dgm:cxn modelId="{95886C4D-BFDD-4D36-B83F-624F031B9CE3}" type="presOf" srcId="{CBEED0D2-6B10-4C26-8ED0-31F73CBD6CBB}" destId="{94AA8825-46D6-420C-A4E8-A8D5D7BCDB87}" srcOrd="0" destOrd="0" presId="urn:microsoft.com/office/officeart/2005/8/layout/orgChart1"/>
    <dgm:cxn modelId="{80A251CE-BF54-4CB7-9BC6-5690DC46E39B}" type="presOf" srcId="{7783D632-BE63-41CB-87DE-A340E547E6B0}" destId="{2845A014-B9B4-4A28-A33E-A2DAAAF2F8D8}" srcOrd="0" destOrd="0" presId="urn:microsoft.com/office/officeart/2005/8/layout/orgChart1"/>
    <dgm:cxn modelId="{C1D205CA-42E4-4C14-A5BE-A87BFAEC8B4E}" type="presOf" srcId="{9A5CE98B-9312-457B-B2C1-850BF029C7A4}" destId="{D628F0AC-0A55-4432-904C-0A4F19ECDEE7}" srcOrd="0" destOrd="0" presId="urn:microsoft.com/office/officeart/2005/8/layout/orgChart1"/>
    <dgm:cxn modelId="{C90E19D5-B8EF-48A5-9791-0BC7B3AB49E2}" type="presOf" srcId="{2CB8E5C6-E6CF-499F-B0C8-93B148A82698}" destId="{999E348D-8876-44AD-ABB3-C1CD5A71851E}" srcOrd="0" destOrd="0" presId="urn:microsoft.com/office/officeart/2005/8/layout/orgChart1"/>
    <dgm:cxn modelId="{242E6DC9-1DC7-416F-81A6-BBB48723C5F5}" type="presOf" srcId="{CBEED0D2-6B10-4C26-8ED0-31F73CBD6CBB}" destId="{AB7BDC04-7A64-4733-B391-3435A1D4F36D}" srcOrd="1" destOrd="0" presId="urn:microsoft.com/office/officeart/2005/8/layout/orgChart1"/>
    <dgm:cxn modelId="{DA10628A-985A-4DBA-97DF-9A328E859378}" type="presOf" srcId="{F0A59F6C-8C62-4969-847A-EC4DE042885F}" destId="{021E984D-89EB-4E1A-8356-B5372433B37F}" srcOrd="0" destOrd="0" presId="urn:microsoft.com/office/officeart/2005/8/layout/orgChart1"/>
    <dgm:cxn modelId="{6A4774DD-468E-4B78-8060-E9D589F8734E}" type="presOf" srcId="{F9B2995D-7A86-4386-8D16-E6D6FCBBA43D}" destId="{077479DB-FE5B-4D52-A75B-1FF39D6AEA61}" srcOrd="0" destOrd="0" presId="urn:microsoft.com/office/officeart/2005/8/layout/orgChart1"/>
    <dgm:cxn modelId="{964F38A0-44E7-4D06-B860-1A3CC8EE003E}" type="presOf" srcId="{CEF0E8D7-7F03-4611-9291-926BD687D899}" destId="{F6FE3594-5CBC-4FF3-BA03-E790CC42C9F6}" srcOrd="0" destOrd="0" presId="urn:microsoft.com/office/officeart/2005/8/layout/orgChart1"/>
    <dgm:cxn modelId="{BF53DA47-C642-4031-88A8-25D1ADEE8902}" type="presOf" srcId="{92E7246C-4F78-40EE-90DC-A753FC62AC6B}" destId="{AFAC6477-1B78-4959-9CC1-8D177C2F28BA}" srcOrd="1" destOrd="0" presId="urn:microsoft.com/office/officeart/2005/8/layout/orgChart1"/>
    <dgm:cxn modelId="{3C1369F0-256C-420F-B401-46A80967145A}" type="presOf" srcId="{15D40D7F-3DEB-45F9-A85E-6BAB952E5BA2}" destId="{FBD98BA3-9AE1-4B41-8D9E-ED3A82E4D722}" srcOrd="0" destOrd="0" presId="urn:microsoft.com/office/officeart/2005/8/layout/orgChart1"/>
    <dgm:cxn modelId="{4BF48439-7542-44D0-96F4-021A2B652EE9}" type="presOf" srcId="{405179BD-EB1A-46BB-88CF-37AE8132551E}" destId="{2CDD545F-A06F-433F-A846-7FCCE50BCB1C}" srcOrd="1" destOrd="0" presId="urn:microsoft.com/office/officeart/2005/8/layout/orgChart1"/>
    <dgm:cxn modelId="{4892EABA-F905-4C76-924E-9D388FC05ECD}" type="presOf" srcId="{10659774-331F-463F-874F-5F10AA54187E}" destId="{F31E52AE-38E1-482F-9513-E86A24C7F51B}" srcOrd="0" destOrd="0" presId="urn:microsoft.com/office/officeart/2005/8/layout/orgChart1"/>
    <dgm:cxn modelId="{E8C6FFE1-A1DB-46F3-B8B0-EF6504DF5DB9}" type="presOf" srcId="{94431F5E-A68E-416D-8ACF-5CAA5C8E7F69}" destId="{8A823D15-37CD-46B0-99DF-BDB8BDAE5FD4}" srcOrd="1" destOrd="0" presId="urn:microsoft.com/office/officeart/2005/8/layout/orgChart1"/>
    <dgm:cxn modelId="{1AF5FFD3-266D-4621-A8E8-6FAAC763BCE4}" srcId="{3151D699-4E1F-4B1E-B425-F5299D304254}" destId="{5E3B0B38-E043-4CD3-874E-449E53A6B083}" srcOrd="0" destOrd="0" parTransId="{F36FD46D-54CD-4857-ACF4-41058430E1D7}" sibTransId="{3E494F59-ACD4-45F9-B74D-9D672776ED52}"/>
    <dgm:cxn modelId="{2BCC967E-5228-4858-BBF9-ACE4573B0CC6}" srcId="{4B344D1C-B501-4355-BD2A-6A1663B687B5}" destId="{5A798B44-A439-44E7-9A3F-C28D8A914C13}" srcOrd="0" destOrd="0" parTransId="{2243AE2A-4FAB-4EA5-9B08-DD4C3740428D}" sibTransId="{9C077975-6594-4287-A107-6A9628AF6703}"/>
    <dgm:cxn modelId="{A5E644C9-F33F-4711-8EC0-6191E339E511}" srcId="{CBEED0D2-6B10-4C26-8ED0-31F73CBD6CBB}" destId="{7C1E9F69-7070-426F-8E2C-617D1C53E86E}" srcOrd="1" destOrd="0" parTransId="{C480909E-7D60-4F23-964A-AE56D4EB7033}" sibTransId="{4AD14861-B139-4A3F-9DA9-116A6CEC39B1}"/>
    <dgm:cxn modelId="{2E17FEE8-EE4C-4CCD-B298-62233ED568B4}" srcId="{F52E89B1-1458-4FD0-8421-1277DECC3A23}" destId="{9A5CE98B-9312-457B-B2C1-850BF029C7A4}" srcOrd="1" destOrd="0" parTransId="{B38C4409-7074-4C3F-A876-C5AF2A274CF2}" sibTransId="{18EF12AE-40CF-45AB-855D-CB9002B3B8E4}"/>
    <dgm:cxn modelId="{277DBD88-20F1-4316-9C66-31F3CA1426AF}" type="presOf" srcId="{3773BBB9-8850-407E-B90C-C668E0EAFB87}" destId="{4A89B1AB-AFAF-4A00-A1C8-E29E0909FED6}" srcOrd="0" destOrd="0" presId="urn:microsoft.com/office/officeart/2005/8/layout/orgChart1"/>
    <dgm:cxn modelId="{525CB510-A7C7-4629-AB18-85D383726998}" type="presOf" srcId="{BB33ECBA-EC76-4E83-9507-85BCB5C4EA46}" destId="{DFC8FEFD-5831-4669-876A-CDF9DAEFA4EB}" srcOrd="0" destOrd="0" presId="urn:microsoft.com/office/officeart/2005/8/layout/orgChart1"/>
    <dgm:cxn modelId="{5E53112B-A06C-4A24-BAAA-41B0A0D8472E}" type="presOf" srcId="{1B21579D-F18E-49DB-A93E-B875E395FDE5}" destId="{2FE835F7-BCC4-4C6B-8C3A-638C449C8BED}" srcOrd="0" destOrd="0" presId="urn:microsoft.com/office/officeart/2005/8/layout/orgChart1"/>
    <dgm:cxn modelId="{F92D29B0-1710-4872-9CCB-D7A3DC8B5F90}" type="presOf" srcId="{5E3B0B38-E043-4CD3-874E-449E53A6B083}" destId="{556912B5-4914-4912-9920-1281FA67C915}" srcOrd="0" destOrd="0" presId="urn:microsoft.com/office/officeart/2005/8/layout/orgChart1"/>
    <dgm:cxn modelId="{056BF5C1-0234-42B2-B8D5-2F17BF83F180}" type="presOf" srcId="{F9B2995D-7A86-4386-8D16-E6D6FCBBA43D}" destId="{FC1E9980-E7CF-48CD-96EC-09D1B2A53130}" srcOrd="1" destOrd="0" presId="urn:microsoft.com/office/officeart/2005/8/layout/orgChart1"/>
    <dgm:cxn modelId="{26BC85A1-6EB2-438C-A782-1AD319CADE37}" type="presOf" srcId="{B07BC836-A1BB-49D5-A8E1-083BB4D8FF57}" destId="{D2256D43-C826-4532-A23C-01575C1F02A3}" srcOrd="0" destOrd="0" presId="urn:microsoft.com/office/officeart/2005/8/layout/orgChart1"/>
    <dgm:cxn modelId="{1CBB8704-82DF-4E81-8D9C-F64DC97C9073}" srcId="{FA499B60-54F3-4B11-80EA-95A4B0F61FA8}" destId="{BC074827-44C0-4B98-89BF-023788528556}" srcOrd="0" destOrd="0" parTransId="{2F69CE63-9C8A-4C6D-9371-E280A26D9858}" sibTransId="{53D7C361-0DB3-4A4F-841F-7AA12479A7E1}"/>
    <dgm:cxn modelId="{3669D28F-E4CA-4E0A-B048-62D6DDCA1D21}" type="presOf" srcId="{92E7246C-4F78-40EE-90DC-A753FC62AC6B}" destId="{DB1E3995-B95E-4D7D-A3C2-A5DD62578E7F}" srcOrd="0" destOrd="0" presId="urn:microsoft.com/office/officeart/2005/8/layout/orgChart1"/>
    <dgm:cxn modelId="{FB92BF29-5887-451F-96BA-840A78233EEA}" type="presOf" srcId="{0DC62E04-329D-4603-97D4-F0116102ED48}" destId="{B27B869C-331A-46A3-87C7-BB20014AFA93}" srcOrd="0" destOrd="0" presId="urn:microsoft.com/office/officeart/2005/8/layout/orgChart1"/>
    <dgm:cxn modelId="{553C02E6-7EFF-4804-A424-B253EC987B28}" type="presOf" srcId="{F52E89B1-1458-4FD0-8421-1277DECC3A23}" destId="{96D19E0C-309C-446B-B19F-EDE3A1EC8E75}" srcOrd="0" destOrd="0" presId="urn:microsoft.com/office/officeart/2005/8/layout/orgChart1"/>
    <dgm:cxn modelId="{C3EB074D-D8B3-4969-B359-B4045A23C151}" type="presOf" srcId="{94431F5E-A68E-416D-8ACF-5CAA5C8E7F69}" destId="{0F669D54-8FE7-453C-BB1C-D5A6001AC35A}" srcOrd="0" destOrd="0" presId="urn:microsoft.com/office/officeart/2005/8/layout/orgChart1"/>
    <dgm:cxn modelId="{C41B38A5-AD1C-4AB7-BB8A-ED4AEF725F79}" type="presOf" srcId="{7C1E9F69-7070-426F-8E2C-617D1C53E86E}" destId="{60762EA0-B26C-4AAD-BB46-B5928B387ECB}" srcOrd="1" destOrd="0" presId="urn:microsoft.com/office/officeart/2005/8/layout/orgChart1"/>
    <dgm:cxn modelId="{69A4C5D3-5508-4DEB-B7F3-FECCE304FA28}" type="presOf" srcId="{0CA9B95D-F7AD-4F38-B6D8-106BF43D85C1}" destId="{502289CF-9CE0-4756-9C97-D8408B7D0416}" srcOrd="1" destOrd="0" presId="urn:microsoft.com/office/officeart/2005/8/layout/orgChart1"/>
    <dgm:cxn modelId="{23156D78-4641-43B9-8714-37592EA76AB7}" type="presOf" srcId="{7C1E9F69-7070-426F-8E2C-617D1C53E86E}" destId="{A71AAC7E-0F2E-4CE0-B5A5-439CAC028738}" srcOrd="0" destOrd="0" presId="urn:microsoft.com/office/officeart/2005/8/layout/orgChart1"/>
    <dgm:cxn modelId="{9B10EF43-873D-40F1-8A95-49637D1E2704}" type="presOf" srcId="{B4552212-7B00-4DEA-A8D7-5F09A05F7B36}" destId="{5ECD56A4-2CF1-4E1D-A312-08AAEEAC429C}" srcOrd="0" destOrd="0" presId="urn:microsoft.com/office/officeart/2005/8/layout/orgChart1"/>
    <dgm:cxn modelId="{894399CE-D375-4354-824A-F54309CDF909}" type="presOf" srcId="{3151D699-4E1F-4B1E-B425-F5299D304254}" destId="{507B8A5C-4C0D-431C-9AEA-C18E929B186F}" srcOrd="0" destOrd="0" presId="urn:microsoft.com/office/officeart/2005/8/layout/orgChart1"/>
    <dgm:cxn modelId="{210B2CA2-C535-4056-BB4E-E108E9C30B62}" srcId="{3151D699-4E1F-4B1E-B425-F5299D304254}" destId="{F52E89B1-1458-4FD0-8421-1277DECC3A23}" srcOrd="1" destOrd="0" parTransId="{7B78A1DF-EE12-48ED-BAE5-93F777E1CB65}" sibTransId="{9ECB3FCC-EFA3-48F0-B868-40B417956E31}"/>
    <dgm:cxn modelId="{9B3443FD-6812-4F67-9571-292A45879AF3}" type="presOf" srcId="{F3E961CB-5A73-48F5-9801-A05BD546DBB0}" destId="{DE4B50A9-6C58-4B34-82C4-476A74419CE3}" srcOrd="0" destOrd="0" presId="urn:microsoft.com/office/officeart/2005/8/layout/orgChart1"/>
    <dgm:cxn modelId="{3A66BD96-B861-408D-8C8D-CE76F31B0C2F}" type="presOf" srcId="{897A84C3-701A-48AF-B1C3-D60AAA649172}" destId="{E0751CD5-C8CC-4FF3-9407-5E465EA2238C}" srcOrd="1" destOrd="0" presId="urn:microsoft.com/office/officeart/2005/8/layout/orgChart1"/>
    <dgm:cxn modelId="{3CFCF4D5-78D0-4414-B3CA-15B8DFCBBF07}" type="presOf" srcId="{405179BD-EB1A-46BB-88CF-37AE8132551E}" destId="{31875A1D-6043-4F2D-BBE5-CA584C75DC88}" srcOrd="0" destOrd="0" presId="urn:microsoft.com/office/officeart/2005/8/layout/orgChart1"/>
    <dgm:cxn modelId="{0FD75CBA-6949-42AC-A03D-AAC22183B0C3}" type="presOf" srcId="{29CA0FDD-C344-40E3-B457-2290B22FEB48}" destId="{2E3B41F2-3730-43ED-AF27-796BC1A87DF4}" srcOrd="1" destOrd="0" presId="urn:microsoft.com/office/officeart/2005/8/layout/orgChart1"/>
    <dgm:cxn modelId="{F2F5D9CB-1840-4D1D-86AA-761098393C1A}" type="presOf" srcId="{BC074827-44C0-4B98-89BF-023788528556}" destId="{6D78C49F-C89E-4DBB-823D-30053BA43F66}" srcOrd="1" destOrd="0" presId="urn:microsoft.com/office/officeart/2005/8/layout/orgChart1"/>
    <dgm:cxn modelId="{C404C4FB-99B4-433A-8E70-D239F79C4D35}" type="presOf" srcId="{F753FDE1-9B02-4934-9FC3-27CE70564368}" destId="{84E23D81-B06A-4E30-8406-216D1744C694}" srcOrd="0" destOrd="0" presId="urn:microsoft.com/office/officeart/2005/8/layout/orgChart1"/>
    <dgm:cxn modelId="{3FB73698-B244-43A8-8CCB-2BD808175D13}" type="presOf" srcId="{F36FD46D-54CD-4857-ACF4-41058430E1D7}" destId="{FA3603E6-BE2A-4203-93FD-8E9DB5D145A1}" srcOrd="0" destOrd="0" presId="urn:microsoft.com/office/officeart/2005/8/layout/orgChart1"/>
    <dgm:cxn modelId="{A9BC0074-136E-48E6-A2C6-E3409B0E7C82}" type="presOf" srcId="{1B21579D-F18E-49DB-A93E-B875E395FDE5}" destId="{AEB14DAE-9D57-4608-A848-823B080A4FD6}" srcOrd="1" destOrd="0" presId="urn:microsoft.com/office/officeart/2005/8/layout/orgChart1"/>
    <dgm:cxn modelId="{1CE29EE2-85E8-419E-9170-B7E7E0570F7F}" type="presOf" srcId="{4CE3D1E6-BE2F-4F3A-AA7C-16C83B7D60D7}" destId="{BE14928C-4FEA-45B2-98E1-D0055B5A0D7E}" srcOrd="1" destOrd="0" presId="urn:microsoft.com/office/officeart/2005/8/layout/orgChart1"/>
    <dgm:cxn modelId="{D95E4ED9-8417-4B4E-A08B-97E60DE48C54}" type="presOf" srcId="{FA499B60-54F3-4B11-80EA-95A4B0F61FA8}" destId="{DE42531C-A28C-4F43-9CBF-AC770696BF4B}" srcOrd="1" destOrd="0" presId="urn:microsoft.com/office/officeart/2005/8/layout/orgChart1"/>
    <dgm:cxn modelId="{E45C27E0-3512-4AE9-BE5A-9E96CD233A5B}" srcId="{A61A02FF-30BA-4C31-A415-E7DA13EA1CEA}" destId="{9077D475-0841-4909-83A5-E9479F4ED2CE}" srcOrd="2" destOrd="0" parTransId="{0DC62E04-329D-4603-97D4-F0116102ED48}" sibTransId="{554AA695-A00D-42D9-A12C-81263EC1EDE5}"/>
    <dgm:cxn modelId="{2A2F18CF-2AAD-4A2F-B893-8A5E0F6755BD}" type="presOf" srcId="{2F69CE63-9C8A-4C6D-9371-E280A26D9858}" destId="{CBDFA2DD-24A8-4942-8951-CD4080984357}" srcOrd="0" destOrd="0" presId="urn:microsoft.com/office/officeart/2005/8/layout/orgChart1"/>
    <dgm:cxn modelId="{E06962F0-E264-49F0-9569-CFEB6A3B6CC2}" type="presOf" srcId="{2243AE2A-4FAB-4EA5-9B08-DD4C3740428D}" destId="{DB0E9117-B806-489B-BE52-DA1C87DE12B7}" srcOrd="0" destOrd="0" presId="urn:microsoft.com/office/officeart/2005/8/layout/orgChart1"/>
    <dgm:cxn modelId="{7A87A955-467C-4656-BAE9-C18C70039EA2}" type="presOf" srcId="{A61A02FF-30BA-4C31-A415-E7DA13EA1CEA}" destId="{37157445-8B14-46F1-B597-1C49C2092E09}" srcOrd="1" destOrd="0" presId="urn:microsoft.com/office/officeart/2005/8/layout/orgChart1"/>
    <dgm:cxn modelId="{13ECF4A1-2A36-42B2-96D7-358A1B026CD1}" srcId="{4B344D1C-B501-4355-BD2A-6A1663B687B5}" destId="{92E7246C-4F78-40EE-90DC-A753FC62AC6B}" srcOrd="2" destOrd="0" parTransId="{3773BBB9-8850-407E-B90C-C668E0EAFB87}" sibTransId="{EDBAB1BA-00ED-4682-835A-E6DE7B20A6EE}"/>
    <dgm:cxn modelId="{3AF29060-FCAC-4C24-BA91-26D6C1A320A3}" srcId="{FA499B60-54F3-4B11-80EA-95A4B0F61FA8}" destId="{0CA9B95D-F7AD-4F38-B6D8-106BF43D85C1}" srcOrd="3" destOrd="0" parTransId="{CEF0E8D7-7F03-4611-9291-926BD687D899}" sibTransId="{9EDE9A54-ABF6-4ADE-8BFE-72A84C927279}"/>
    <dgm:cxn modelId="{FE375E35-0178-4F71-B2F2-2010169D4272}" type="presOf" srcId="{5A798B44-A439-44E7-9A3F-C28D8A914C13}" destId="{5BC5BABF-FAB0-40BA-AD37-6DA31313DD93}" srcOrd="0" destOrd="0" presId="urn:microsoft.com/office/officeart/2005/8/layout/orgChart1"/>
    <dgm:cxn modelId="{8DD96A4B-723B-49EC-AA45-823ED420BDE7}" srcId="{5E3B0B38-E043-4CD3-874E-449E53A6B083}" destId="{7783D632-BE63-41CB-87DE-A340E547E6B0}" srcOrd="1" destOrd="0" parTransId="{F753FDE1-9B02-4934-9FC3-27CE70564368}" sibTransId="{A6C55B13-9229-494B-B953-F0C6B89390AD}"/>
    <dgm:cxn modelId="{BDA2699B-D0E1-4950-A5D9-A74A3EB1CEBE}" type="presOf" srcId="{F52E89B1-1458-4FD0-8421-1277DECC3A23}" destId="{CB264BDE-069F-436F-A050-89E11763EF76}" srcOrd="1" destOrd="0" presId="urn:microsoft.com/office/officeart/2005/8/layout/orgChart1"/>
    <dgm:cxn modelId="{87909EEF-7BB6-4ACA-B705-9AE8202D6747}" srcId="{5E3B0B38-E043-4CD3-874E-449E53A6B083}" destId="{FA499B60-54F3-4B11-80EA-95A4B0F61FA8}" srcOrd="0" destOrd="0" parTransId="{15D40D7F-3DEB-45F9-A85E-6BAB952E5BA2}" sibTransId="{08932755-5293-4167-A4D6-02728C34C34E}"/>
    <dgm:cxn modelId="{5C2A84B9-6E19-47A4-976A-73659054FC0E}" srcId="{A61A02FF-30BA-4C31-A415-E7DA13EA1CEA}" destId="{897A84C3-701A-48AF-B1C3-D60AAA649172}" srcOrd="1" destOrd="0" parTransId="{10659774-331F-463F-874F-5F10AA54187E}" sibTransId="{B5519203-6508-4DDC-AE16-38254E338941}"/>
    <dgm:cxn modelId="{F3DC8A2A-609D-440C-9CBE-91A624B02952}" srcId="{5E3B0B38-E043-4CD3-874E-449E53A6B083}" destId="{4B344D1C-B501-4355-BD2A-6A1663B687B5}" srcOrd="2" destOrd="0" parTransId="{0AA3CB26-CEC8-4044-BD1C-6B0ACA8C59E7}" sibTransId="{544B57E0-C4AA-4D8D-B106-4DBDE6AB125B}"/>
    <dgm:cxn modelId="{0B5C5F31-D1D0-4231-84DA-BD0140A59196}" srcId="{FA499B60-54F3-4B11-80EA-95A4B0F61FA8}" destId="{4CE3D1E6-BE2F-4F3A-AA7C-16C83B7D60D7}" srcOrd="2" destOrd="0" parTransId="{371B6CA3-5AD8-4BA3-B503-B658266C3A85}" sibTransId="{75A7788C-AB33-4A04-88C3-44F751CCECB0}"/>
    <dgm:cxn modelId="{9629264D-21A2-4249-AB34-22F5B919EA68}" type="presOf" srcId="{4B344D1C-B501-4355-BD2A-6A1663B687B5}" destId="{1233E791-1471-4914-9480-F21070976ED1}" srcOrd="1" destOrd="0" presId="urn:microsoft.com/office/officeart/2005/8/layout/orgChart1"/>
    <dgm:cxn modelId="{2DE3C4B5-0525-4212-9520-5360BFD4873A}" srcId="{4B344D1C-B501-4355-BD2A-6A1663B687B5}" destId="{0738A9D8-CC4D-45C0-8455-EC65D118F2E2}" srcOrd="1" destOrd="0" parTransId="{BB33ECBA-EC76-4E83-9507-85BCB5C4EA46}" sibTransId="{BDF7CC5B-EB77-42C1-9F4C-2DDAFC088474}"/>
    <dgm:cxn modelId="{65E1BA5F-78B1-4E07-9923-C5A26657F501}" type="presOf" srcId="{9077D475-0841-4909-83A5-E9479F4ED2CE}" destId="{C9E1C645-CF5F-417A-BC14-361AE70E1C8E}" srcOrd="0" destOrd="0" presId="urn:microsoft.com/office/officeart/2005/8/layout/orgChart1"/>
    <dgm:cxn modelId="{57D5EE5E-2003-42D2-AF58-9EC9F9BB1AFA}" type="presOf" srcId="{9077D475-0841-4909-83A5-E9479F4ED2CE}" destId="{3F39493B-6B7D-4A15-8B74-52CED10CF01A}" srcOrd="1" destOrd="0" presId="urn:microsoft.com/office/officeart/2005/8/layout/orgChart1"/>
    <dgm:cxn modelId="{7F9EB3D6-576C-434D-B452-58E983DF6429}" type="presOf" srcId="{BC074827-44C0-4B98-89BF-023788528556}" destId="{713D84BF-4989-4B3A-BD9D-E0CFC06B3D13}" srcOrd="0" destOrd="0" presId="urn:microsoft.com/office/officeart/2005/8/layout/orgChart1"/>
    <dgm:cxn modelId="{CF70FE66-D8E0-40C9-8094-D4DA393671E6}" type="presOf" srcId="{B38C4409-7074-4C3F-A876-C5AF2A274CF2}" destId="{0597B9CA-0A1D-4FE1-AB55-9765582264A9}" srcOrd="0" destOrd="0" presId="urn:microsoft.com/office/officeart/2005/8/layout/orgChart1"/>
    <dgm:cxn modelId="{029D03F8-9D54-46C4-8183-46A24422B891}" srcId="{CBEED0D2-6B10-4C26-8ED0-31F73CBD6CBB}" destId="{29CA0FDD-C344-40E3-B457-2290B22FEB48}" srcOrd="0" destOrd="0" parTransId="{F0A59F6C-8C62-4969-847A-EC4DE042885F}" sibTransId="{9C4CE9A9-0856-41AF-B80E-51E6DF03F5F3}"/>
    <dgm:cxn modelId="{30A18217-5F46-4517-BBF5-C833BF18DF23}" type="presOf" srcId="{FA499B60-54F3-4B11-80EA-95A4B0F61FA8}" destId="{4A32BABF-03E2-42A1-BACA-7994EAD83776}" srcOrd="0" destOrd="0" presId="urn:microsoft.com/office/officeart/2005/8/layout/orgChart1"/>
    <dgm:cxn modelId="{D5F67547-7422-4EB5-8A89-7021480F8870}" type="presOf" srcId="{C480909E-7D60-4F23-964A-AE56D4EB7033}" destId="{CF2FDA2C-A668-4A4D-B660-9153FDD8FADB}" srcOrd="0" destOrd="0" presId="urn:microsoft.com/office/officeart/2005/8/layout/orgChart1"/>
    <dgm:cxn modelId="{A852DA94-2438-4771-BD12-95A6154A2BCF}" type="presOf" srcId="{5A798B44-A439-44E7-9A3F-C28D8A914C13}" destId="{FEC95BFD-3AC5-4569-A875-28D78C3B6F19}" srcOrd="1" destOrd="0" presId="urn:microsoft.com/office/officeart/2005/8/layout/orgChart1"/>
    <dgm:cxn modelId="{A8BD8912-3487-43D8-B30F-35548BE4807D}" srcId="{08A1106C-2735-4C0F-B5BF-46309969EDE7}" destId="{3151D699-4E1F-4B1E-B425-F5299D304254}" srcOrd="0" destOrd="0" parTransId="{96545AA6-98BE-454B-AC2B-F679EA734C67}" sibTransId="{9AAD7533-3EB1-4556-8D1A-246998709F08}"/>
    <dgm:cxn modelId="{1CFBEF7D-1C14-4EDE-91A5-BB7BEA319FBB}" srcId="{A61A02FF-30BA-4C31-A415-E7DA13EA1CEA}" destId="{405179BD-EB1A-46BB-88CF-37AE8132551E}" srcOrd="0" destOrd="0" parTransId="{B07BC836-A1BB-49D5-A8E1-083BB4D8FF57}" sibTransId="{2EAD7BF2-0914-4FA8-A010-089E946511B6}"/>
    <dgm:cxn modelId="{4A358C1C-B3AC-450A-B2C1-D941EDED1435}" type="presOf" srcId="{08A1106C-2735-4C0F-B5BF-46309969EDE7}" destId="{2098A5EC-F7DD-479C-AC77-C592759F5D35}" srcOrd="0" destOrd="0" presId="urn:microsoft.com/office/officeart/2005/8/layout/orgChart1"/>
    <dgm:cxn modelId="{BEE7D477-0B7F-488B-885C-12388FBB9D89}" type="presOf" srcId="{9A5CE98B-9312-457B-B2C1-850BF029C7A4}" destId="{89465177-4A52-4AA2-9370-54F0B800BDF4}" srcOrd="1" destOrd="0" presId="urn:microsoft.com/office/officeart/2005/8/layout/orgChart1"/>
    <dgm:cxn modelId="{28100DB7-F40E-4CF2-8A8A-C1421ED19B71}" type="presOf" srcId="{F6C998B8-9846-4ECE-9469-7DA2456EE407}" destId="{558DFB1D-D1E8-4E75-A3C5-0A8A52925A8E}" srcOrd="1" destOrd="0" presId="urn:microsoft.com/office/officeart/2005/8/layout/orgChart1"/>
    <dgm:cxn modelId="{8128E9C0-E302-4452-9F36-E7ED4CA13B1D}" srcId="{7783D632-BE63-41CB-87DE-A340E547E6B0}" destId="{F6C998B8-9846-4ECE-9469-7DA2456EE407}" srcOrd="1" destOrd="0" parTransId="{0F5C8FF6-3C45-4F66-B39E-2F4448B131B3}" sibTransId="{0DC06C3D-2538-4086-8C8D-A96AA37E9911}"/>
    <dgm:cxn modelId="{974D28C1-9188-4729-B2CD-C5ABF81018A3}" type="presOf" srcId="{4B344D1C-B501-4355-BD2A-6A1663B687B5}" destId="{6434A446-9609-47A0-BC2E-C9A434E8EA47}" srcOrd="0" destOrd="0" presId="urn:microsoft.com/office/officeart/2005/8/layout/orgChart1"/>
    <dgm:cxn modelId="{A2F2D935-C174-439F-A5DA-0DC5366DEFC3}" type="presOf" srcId="{371B6CA3-5AD8-4BA3-B503-B658266C3A85}" destId="{E68475B3-841E-4D0D-8D79-ACBBBD590AED}" srcOrd="0" destOrd="0" presId="urn:microsoft.com/office/officeart/2005/8/layout/orgChart1"/>
    <dgm:cxn modelId="{1FF7EAD6-7AB8-4E19-8D0C-C4F85A0407A9}" type="presOf" srcId="{5E3B0B38-E043-4CD3-874E-449E53A6B083}" destId="{54F6250D-F5D4-4540-9F21-3BFD907D9ECD}" srcOrd="1" destOrd="0" presId="urn:microsoft.com/office/officeart/2005/8/layout/orgChart1"/>
    <dgm:cxn modelId="{AFDC9287-9475-4A36-8455-14E97F18B07C}" type="presOf" srcId="{897A84C3-701A-48AF-B1C3-D60AAA649172}" destId="{560646C2-0F52-4ACA-BAE3-C2227E6B343C}" srcOrd="0" destOrd="0" presId="urn:microsoft.com/office/officeart/2005/8/layout/orgChart1"/>
    <dgm:cxn modelId="{22A9D4A9-CA3F-4662-A891-18401FA1768D}" type="presOf" srcId="{7B78A1DF-EE12-48ED-BAE5-93F777E1CB65}" destId="{437BBF99-0639-4EBE-9AC5-ACAAAE009A77}" srcOrd="0" destOrd="0" presId="urn:microsoft.com/office/officeart/2005/8/layout/orgChart1"/>
    <dgm:cxn modelId="{898254B1-F414-4B5F-9BC0-58566FDAAC97}" type="presOf" srcId="{3151D699-4E1F-4B1E-B425-F5299D304254}" destId="{DADC0294-7D8F-478B-901B-82B4965C84B9}" srcOrd="1" destOrd="0" presId="urn:microsoft.com/office/officeart/2005/8/layout/orgChart1"/>
    <dgm:cxn modelId="{A4CA60AC-BD00-4C11-AA5B-C198D786E77D}" srcId="{08A1106C-2735-4C0F-B5BF-46309969EDE7}" destId="{1B21579D-F18E-49DB-A93E-B875E395FDE5}" srcOrd="1" destOrd="0" parTransId="{A9F05C13-D4BC-480B-97B0-AF5018BFF54E}" sibTransId="{E9F7E7C3-D5B4-4DED-A42E-65E24B970E20}"/>
    <dgm:cxn modelId="{A9E0F627-E189-4BD8-853D-C2532C2C8812}" srcId="{FA499B60-54F3-4B11-80EA-95A4B0F61FA8}" destId="{CBEED0D2-6B10-4C26-8ED0-31F73CBD6CBB}" srcOrd="1" destOrd="0" parTransId="{2CB8E5C6-E6CF-499F-B0C8-93B148A82698}" sibTransId="{BAF8CB6D-A0F0-4360-9A59-1CF82AD9DC3C}"/>
    <dgm:cxn modelId="{9AE3457D-D6BC-4D61-937F-228E5DC768FC}" type="presOf" srcId="{F6C998B8-9846-4ECE-9469-7DA2456EE407}" destId="{584B65B2-51AD-4C51-A67C-BDD032CC7010}" srcOrd="0" destOrd="0" presId="urn:microsoft.com/office/officeart/2005/8/layout/orgChart1"/>
    <dgm:cxn modelId="{24C6528E-B63E-4783-B07C-5257AEAFA06B}" type="presOf" srcId="{C505522A-0633-40FA-ADF1-B0A1C82B84E4}" destId="{2ECECF89-042E-43EB-9810-FBB4A520C913}" srcOrd="0" destOrd="0" presId="urn:microsoft.com/office/officeart/2005/8/layout/orgChart1"/>
    <dgm:cxn modelId="{A096732B-FEF1-47FE-B2B2-872CE6A46C6D}" srcId="{7783D632-BE63-41CB-87DE-A340E547E6B0}" destId="{94431F5E-A68E-416D-8ACF-5CAA5C8E7F69}" srcOrd="0" destOrd="0" parTransId="{B4552212-7B00-4DEA-A8D7-5F09A05F7B36}" sibTransId="{0D8C9E86-6294-41EB-AC5C-7B1C59D0EBDE}"/>
    <dgm:cxn modelId="{2FA40377-4F7D-4B96-A5D0-0BA957974039}" type="presOf" srcId="{0CA9B95D-F7AD-4F38-B6D8-106BF43D85C1}" destId="{C00D7EC0-2586-4AB5-B524-28A206967A54}" srcOrd="0" destOrd="0" presId="urn:microsoft.com/office/officeart/2005/8/layout/orgChart1"/>
    <dgm:cxn modelId="{69034E9C-F8C0-42E2-83C2-2204C47FBCEA}" type="presOf" srcId="{29CA0FDD-C344-40E3-B457-2290B22FEB48}" destId="{AA79BB8C-40B9-4E35-828A-C98C57C1E108}" srcOrd="0" destOrd="0" presId="urn:microsoft.com/office/officeart/2005/8/layout/orgChart1"/>
    <dgm:cxn modelId="{13D73D8B-CC44-448C-8FA7-C8DA40E1FE09}" type="presOf" srcId="{A61A02FF-30BA-4C31-A415-E7DA13EA1CEA}" destId="{590F0AB7-5880-4B1E-A9C4-70D14164CD88}" srcOrd="0" destOrd="0" presId="urn:microsoft.com/office/officeart/2005/8/layout/orgChart1"/>
    <dgm:cxn modelId="{CDFD3C8D-E13D-494C-8EB8-B6FD13C7F844}" srcId="{9A5CE98B-9312-457B-B2C1-850BF029C7A4}" destId="{F9B2995D-7A86-4386-8D16-E6D6FCBBA43D}" srcOrd="0" destOrd="0" parTransId="{E7DCD8FF-065B-43F6-B955-C9A1BBA12F3F}" sibTransId="{F7333695-8C44-4EE7-9E96-4FC22ACDBA56}"/>
    <dgm:cxn modelId="{98482A68-D90F-4468-9726-A6FC6C613013}" type="presOf" srcId="{5B6A639F-97E6-4A16-AD51-E5D811A27F5B}" destId="{D889730D-2949-49CE-ABD0-4EC76966958D}" srcOrd="0" destOrd="0" presId="urn:microsoft.com/office/officeart/2005/8/layout/orgChart1"/>
    <dgm:cxn modelId="{98F2ADB7-4A32-4456-A9A9-D807700BBA1D}" type="presOf" srcId="{C505522A-0633-40FA-ADF1-B0A1C82B84E4}" destId="{1140FD12-97EC-4819-A322-046AF9D46695}" srcOrd="1" destOrd="0" presId="urn:microsoft.com/office/officeart/2005/8/layout/orgChart1"/>
    <dgm:cxn modelId="{FF2931F9-AA83-45E6-8BB0-1F4C4BDBF349}" type="presOf" srcId="{4CE3D1E6-BE2F-4F3A-AA7C-16C83B7D60D7}" destId="{F6D05C05-F187-4164-A332-33BC77084E9C}" srcOrd="0" destOrd="0" presId="urn:microsoft.com/office/officeart/2005/8/layout/orgChart1"/>
    <dgm:cxn modelId="{0AFF259A-7CC7-49D7-87F4-33EF7F098BBC}" type="presParOf" srcId="{2098A5EC-F7DD-479C-AC77-C592759F5D35}" destId="{9ED185C1-20D5-4C3A-A904-B9BE6DADA319}" srcOrd="0" destOrd="0" presId="urn:microsoft.com/office/officeart/2005/8/layout/orgChart1"/>
    <dgm:cxn modelId="{A34A1C7A-2609-46B2-8D0D-DE0FAC5CCB4D}" type="presParOf" srcId="{9ED185C1-20D5-4C3A-A904-B9BE6DADA319}" destId="{A3B31B87-EC10-4E98-98C4-BC957DD4748B}" srcOrd="0" destOrd="0" presId="urn:microsoft.com/office/officeart/2005/8/layout/orgChart1"/>
    <dgm:cxn modelId="{CB2A946D-43EC-45FD-BA0F-2F0B5FCC9849}" type="presParOf" srcId="{A3B31B87-EC10-4E98-98C4-BC957DD4748B}" destId="{507B8A5C-4C0D-431C-9AEA-C18E929B186F}" srcOrd="0" destOrd="0" presId="urn:microsoft.com/office/officeart/2005/8/layout/orgChart1"/>
    <dgm:cxn modelId="{1C7E47EB-5BC1-48F0-BC2B-E9F04DCB9761}" type="presParOf" srcId="{A3B31B87-EC10-4E98-98C4-BC957DD4748B}" destId="{DADC0294-7D8F-478B-901B-82B4965C84B9}" srcOrd="1" destOrd="0" presId="urn:microsoft.com/office/officeart/2005/8/layout/orgChart1"/>
    <dgm:cxn modelId="{B6E8ABD1-05F4-469B-B6D4-E0A5FCA2DC67}" type="presParOf" srcId="{9ED185C1-20D5-4C3A-A904-B9BE6DADA319}" destId="{CB6B6573-F3C7-458E-9D5A-CFE8F1F7EDF9}" srcOrd="1" destOrd="0" presId="urn:microsoft.com/office/officeart/2005/8/layout/orgChart1"/>
    <dgm:cxn modelId="{0CBCE572-390F-4822-BDD8-982B42B7C300}" type="presParOf" srcId="{CB6B6573-F3C7-458E-9D5A-CFE8F1F7EDF9}" destId="{FA3603E6-BE2A-4203-93FD-8E9DB5D145A1}" srcOrd="0" destOrd="0" presId="urn:microsoft.com/office/officeart/2005/8/layout/orgChart1"/>
    <dgm:cxn modelId="{51070143-0B55-4DA3-9445-EDABE8F9C798}" type="presParOf" srcId="{CB6B6573-F3C7-458E-9D5A-CFE8F1F7EDF9}" destId="{42D75946-705F-4DC9-A250-4A755082B93E}" srcOrd="1" destOrd="0" presId="urn:microsoft.com/office/officeart/2005/8/layout/orgChart1"/>
    <dgm:cxn modelId="{4AC94577-B4C0-4FD0-9AAE-606A3BF88DE7}" type="presParOf" srcId="{42D75946-705F-4DC9-A250-4A755082B93E}" destId="{31445E24-9145-4D92-8A82-E398A90C744F}" srcOrd="0" destOrd="0" presId="urn:microsoft.com/office/officeart/2005/8/layout/orgChart1"/>
    <dgm:cxn modelId="{9DF9F298-BE09-40AC-93D2-A031B398104F}" type="presParOf" srcId="{31445E24-9145-4D92-8A82-E398A90C744F}" destId="{556912B5-4914-4912-9920-1281FA67C915}" srcOrd="0" destOrd="0" presId="urn:microsoft.com/office/officeart/2005/8/layout/orgChart1"/>
    <dgm:cxn modelId="{20A06B20-CAD4-4762-A4C5-9E981745D3B6}" type="presParOf" srcId="{31445E24-9145-4D92-8A82-E398A90C744F}" destId="{54F6250D-F5D4-4540-9F21-3BFD907D9ECD}" srcOrd="1" destOrd="0" presId="urn:microsoft.com/office/officeart/2005/8/layout/orgChart1"/>
    <dgm:cxn modelId="{D60214AC-B452-4EE9-98FE-AA47AAF490A0}" type="presParOf" srcId="{42D75946-705F-4DC9-A250-4A755082B93E}" destId="{5B3319E0-B7B1-41F3-96BC-6151FE8267C1}" srcOrd="1" destOrd="0" presId="urn:microsoft.com/office/officeart/2005/8/layout/orgChart1"/>
    <dgm:cxn modelId="{8D352957-0072-46CF-814C-895240A1B1A9}" type="presParOf" srcId="{5B3319E0-B7B1-41F3-96BC-6151FE8267C1}" destId="{FBD98BA3-9AE1-4B41-8D9E-ED3A82E4D722}" srcOrd="0" destOrd="0" presId="urn:microsoft.com/office/officeart/2005/8/layout/orgChart1"/>
    <dgm:cxn modelId="{1DDFE0BB-F3D5-4C22-B95D-D4821097B1D1}" type="presParOf" srcId="{5B3319E0-B7B1-41F3-96BC-6151FE8267C1}" destId="{53465838-3DE1-4148-BE54-A859151FA612}" srcOrd="1" destOrd="0" presId="urn:microsoft.com/office/officeart/2005/8/layout/orgChart1"/>
    <dgm:cxn modelId="{355BB490-3760-4582-92BD-EB87B967F41F}" type="presParOf" srcId="{53465838-3DE1-4148-BE54-A859151FA612}" destId="{6CDF0BB9-60BD-4A0C-A169-E47593A72A05}" srcOrd="0" destOrd="0" presId="urn:microsoft.com/office/officeart/2005/8/layout/orgChart1"/>
    <dgm:cxn modelId="{F6794629-CD48-4E4A-8B74-9A70D55F1F81}" type="presParOf" srcId="{6CDF0BB9-60BD-4A0C-A169-E47593A72A05}" destId="{4A32BABF-03E2-42A1-BACA-7994EAD83776}" srcOrd="0" destOrd="0" presId="urn:microsoft.com/office/officeart/2005/8/layout/orgChart1"/>
    <dgm:cxn modelId="{A1591141-90AE-4EF2-A8E0-B74B63F59F06}" type="presParOf" srcId="{6CDF0BB9-60BD-4A0C-A169-E47593A72A05}" destId="{DE42531C-A28C-4F43-9CBF-AC770696BF4B}" srcOrd="1" destOrd="0" presId="urn:microsoft.com/office/officeart/2005/8/layout/orgChart1"/>
    <dgm:cxn modelId="{E4AEE961-9E89-4849-A7FD-880C7602B095}" type="presParOf" srcId="{53465838-3DE1-4148-BE54-A859151FA612}" destId="{DEA5C2D4-372C-412E-8926-B5FE51E61B5D}" srcOrd="1" destOrd="0" presId="urn:microsoft.com/office/officeart/2005/8/layout/orgChart1"/>
    <dgm:cxn modelId="{7EEB8543-717E-4202-9A1D-37F155894FEC}" type="presParOf" srcId="{DEA5C2D4-372C-412E-8926-B5FE51E61B5D}" destId="{CBDFA2DD-24A8-4942-8951-CD4080984357}" srcOrd="0" destOrd="0" presId="urn:microsoft.com/office/officeart/2005/8/layout/orgChart1"/>
    <dgm:cxn modelId="{C1C7E729-9158-4F61-AE4F-947308653825}" type="presParOf" srcId="{DEA5C2D4-372C-412E-8926-B5FE51E61B5D}" destId="{6EF19151-5F57-48C6-B500-26B3252A35D2}" srcOrd="1" destOrd="0" presId="urn:microsoft.com/office/officeart/2005/8/layout/orgChart1"/>
    <dgm:cxn modelId="{21DE6CE8-9155-482C-9639-3BACD5339CFC}" type="presParOf" srcId="{6EF19151-5F57-48C6-B500-26B3252A35D2}" destId="{571CC7C7-8691-41B0-9896-D66D2CF74C33}" srcOrd="0" destOrd="0" presId="urn:microsoft.com/office/officeart/2005/8/layout/orgChart1"/>
    <dgm:cxn modelId="{882E9636-326C-4A3B-B619-FB98F1FE2582}" type="presParOf" srcId="{571CC7C7-8691-41B0-9896-D66D2CF74C33}" destId="{713D84BF-4989-4B3A-BD9D-E0CFC06B3D13}" srcOrd="0" destOrd="0" presId="urn:microsoft.com/office/officeart/2005/8/layout/orgChart1"/>
    <dgm:cxn modelId="{BC4CC626-91C8-4F2E-9A98-E92400FD4356}" type="presParOf" srcId="{571CC7C7-8691-41B0-9896-D66D2CF74C33}" destId="{6D78C49F-C89E-4DBB-823D-30053BA43F66}" srcOrd="1" destOrd="0" presId="urn:microsoft.com/office/officeart/2005/8/layout/orgChart1"/>
    <dgm:cxn modelId="{962C2115-1079-45CB-9112-419916840D92}" type="presParOf" srcId="{6EF19151-5F57-48C6-B500-26B3252A35D2}" destId="{61A10F62-7B6B-44EB-86C3-E4E6050774AD}" srcOrd="1" destOrd="0" presId="urn:microsoft.com/office/officeart/2005/8/layout/orgChart1"/>
    <dgm:cxn modelId="{3AD405B6-2001-4FCE-8C39-F7DBED286F6B}" type="presParOf" srcId="{6EF19151-5F57-48C6-B500-26B3252A35D2}" destId="{2249BE67-2656-4584-B30A-4E58C4E87E11}" srcOrd="2" destOrd="0" presId="urn:microsoft.com/office/officeart/2005/8/layout/orgChart1"/>
    <dgm:cxn modelId="{A2EA7C3E-4E5D-48A7-9150-0D94DFA0C342}" type="presParOf" srcId="{DEA5C2D4-372C-412E-8926-B5FE51E61B5D}" destId="{999E348D-8876-44AD-ABB3-C1CD5A71851E}" srcOrd="2" destOrd="0" presId="urn:microsoft.com/office/officeart/2005/8/layout/orgChart1"/>
    <dgm:cxn modelId="{65750742-D06D-4821-A680-1AAF55FB8956}" type="presParOf" srcId="{DEA5C2D4-372C-412E-8926-B5FE51E61B5D}" destId="{0F526B38-B9CB-4D1E-8970-8C0C96D891E7}" srcOrd="3" destOrd="0" presId="urn:microsoft.com/office/officeart/2005/8/layout/orgChart1"/>
    <dgm:cxn modelId="{851231FB-DCBD-47B3-8207-1D3262BAF24A}" type="presParOf" srcId="{0F526B38-B9CB-4D1E-8970-8C0C96D891E7}" destId="{77A6D601-713B-46E6-B0F6-1C9EB7B1DD3B}" srcOrd="0" destOrd="0" presId="urn:microsoft.com/office/officeart/2005/8/layout/orgChart1"/>
    <dgm:cxn modelId="{B6CC66EF-567B-4A8E-A72C-027691B1E503}" type="presParOf" srcId="{77A6D601-713B-46E6-B0F6-1C9EB7B1DD3B}" destId="{94AA8825-46D6-420C-A4E8-A8D5D7BCDB87}" srcOrd="0" destOrd="0" presId="urn:microsoft.com/office/officeart/2005/8/layout/orgChart1"/>
    <dgm:cxn modelId="{5410AB73-E5FD-4915-8CAD-A4F427739897}" type="presParOf" srcId="{77A6D601-713B-46E6-B0F6-1C9EB7B1DD3B}" destId="{AB7BDC04-7A64-4733-B391-3435A1D4F36D}" srcOrd="1" destOrd="0" presId="urn:microsoft.com/office/officeart/2005/8/layout/orgChart1"/>
    <dgm:cxn modelId="{4939B15F-BF7F-4D9B-886B-B7CCCAD62F1A}" type="presParOf" srcId="{0F526B38-B9CB-4D1E-8970-8C0C96D891E7}" destId="{32AD480A-45B5-40B1-B444-35E5510880EA}" srcOrd="1" destOrd="0" presId="urn:microsoft.com/office/officeart/2005/8/layout/orgChart1"/>
    <dgm:cxn modelId="{54765799-2CF4-49F9-8360-965D763502A3}" type="presParOf" srcId="{32AD480A-45B5-40B1-B444-35E5510880EA}" destId="{021E984D-89EB-4E1A-8356-B5372433B37F}" srcOrd="0" destOrd="0" presId="urn:microsoft.com/office/officeart/2005/8/layout/orgChart1"/>
    <dgm:cxn modelId="{E7FD298B-5AD6-464B-BE1C-490B1F3CCFA5}" type="presParOf" srcId="{32AD480A-45B5-40B1-B444-35E5510880EA}" destId="{222E0B4A-A142-4DDE-90C2-37DD829ECE1D}" srcOrd="1" destOrd="0" presId="urn:microsoft.com/office/officeart/2005/8/layout/orgChart1"/>
    <dgm:cxn modelId="{2E589F22-967C-46FA-B17C-037085A82409}" type="presParOf" srcId="{222E0B4A-A142-4DDE-90C2-37DD829ECE1D}" destId="{9E140755-E12D-4D91-9B8A-08299DEE26E1}" srcOrd="0" destOrd="0" presId="urn:microsoft.com/office/officeart/2005/8/layout/orgChart1"/>
    <dgm:cxn modelId="{C689D1FA-8565-4234-A952-3006535A006E}" type="presParOf" srcId="{9E140755-E12D-4D91-9B8A-08299DEE26E1}" destId="{AA79BB8C-40B9-4E35-828A-C98C57C1E108}" srcOrd="0" destOrd="0" presId="urn:microsoft.com/office/officeart/2005/8/layout/orgChart1"/>
    <dgm:cxn modelId="{F70F90A8-1CFB-4C9D-B5A4-5C5048846757}" type="presParOf" srcId="{9E140755-E12D-4D91-9B8A-08299DEE26E1}" destId="{2E3B41F2-3730-43ED-AF27-796BC1A87DF4}" srcOrd="1" destOrd="0" presId="urn:microsoft.com/office/officeart/2005/8/layout/orgChart1"/>
    <dgm:cxn modelId="{A1F6B162-526A-4294-B00E-7FEB2D4BBC23}" type="presParOf" srcId="{222E0B4A-A142-4DDE-90C2-37DD829ECE1D}" destId="{CA45484B-0656-4891-936B-E4755E0B965C}" srcOrd="1" destOrd="0" presId="urn:microsoft.com/office/officeart/2005/8/layout/orgChart1"/>
    <dgm:cxn modelId="{74F58CB6-F5BD-428A-ADA1-2EA1FA9F156C}" type="presParOf" srcId="{222E0B4A-A142-4DDE-90C2-37DD829ECE1D}" destId="{208E39DE-B6BF-4E89-A06A-F7DEDADB7421}" srcOrd="2" destOrd="0" presId="urn:microsoft.com/office/officeart/2005/8/layout/orgChart1"/>
    <dgm:cxn modelId="{654B0E15-1F9C-4742-BD93-248C24F9761B}" type="presParOf" srcId="{32AD480A-45B5-40B1-B444-35E5510880EA}" destId="{CF2FDA2C-A668-4A4D-B660-9153FDD8FADB}" srcOrd="2" destOrd="0" presId="urn:microsoft.com/office/officeart/2005/8/layout/orgChart1"/>
    <dgm:cxn modelId="{CA5B209E-AF33-4D1A-B1DB-4FD450D46D23}" type="presParOf" srcId="{32AD480A-45B5-40B1-B444-35E5510880EA}" destId="{D851D33D-0DC6-4A17-AA9F-BFB164C81C60}" srcOrd="3" destOrd="0" presId="urn:microsoft.com/office/officeart/2005/8/layout/orgChart1"/>
    <dgm:cxn modelId="{8C3B63D2-B3B0-4056-AC5B-DA14D20E00CE}" type="presParOf" srcId="{D851D33D-0DC6-4A17-AA9F-BFB164C81C60}" destId="{2E3CE0B1-6BA5-4B4E-B707-E9FED8DAEEBD}" srcOrd="0" destOrd="0" presId="urn:microsoft.com/office/officeart/2005/8/layout/orgChart1"/>
    <dgm:cxn modelId="{0CEE0B04-07D4-4FDF-8846-C386B66652C2}" type="presParOf" srcId="{2E3CE0B1-6BA5-4B4E-B707-E9FED8DAEEBD}" destId="{A71AAC7E-0F2E-4CE0-B5A5-439CAC028738}" srcOrd="0" destOrd="0" presId="urn:microsoft.com/office/officeart/2005/8/layout/orgChart1"/>
    <dgm:cxn modelId="{E0DC9AE4-DD47-4C19-B5E8-7571EF22D346}" type="presParOf" srcId="{2E3CE0B1-6BA5-4B4E-B707-E9FED8DAEEBD}" destId="{60762EA0-B26C-4AAD-BB46-B5928B387ECB}" srcOrd="1" destOrd="0" presId="urn:microsoft.com/office/officeart/2005/8/layout/orgChart1"/>
    <dgm:cxn modelId="{02CC4F10-1179-46CD-BA56-E6FE5D9DF899}" type="presParOf" srcId="{D851D33D-0DC6-4A17-AA9F-BFB164C81C60}" destId="{F332D7C1-3775-4BA9-837F-9035AEE21E5C}" srcOrd="1" destOrd="0" presId="urn:microsoft.com/office/officeart/2005/8/layout/orgChart1"/>
    <dgm:cxn modelId="{22BE0C95-17A6-4299-A050-988706D1A6A3}" type="presParOf" srcId="{D851D33D-0DC6-4A17-AA9F-BFB164C81C60}" destId="{2FCE528B-83C9-4182-BA97-1A06FD337A2E}" srcOrd="2" destOrd="0" presId="urn:microsoft.com/office/officeart/2005/8/layout/orgChart1"/>
    <dgm:cxn modelId="{80626FBF-61DD-40D4-9C2C-CD2E36CEDB71}" type="presParOf" srcId="{0F526B38-B9CB-4D1E-8970-8C0C96D891E7}" destId="{CF72D078-73C9-4CE8-936E-A7C86DB7BF23}" srcOrd="2" destOrd="0" presId="urn:microsoft.com/office/officeart/2005/8/layout/orgChart1"/>
    <dgm:cxn modelId="{D16DA3BC-0DB1-4016-8054-B017ED74EF85}" type="presParOf" srcId="{DEA5C2D4-372C-412E-8926-B5FE51E61B5D}" destId="{E68475B3-841E-4D0D-8D79-ACBBBD590AED}" srcOrd="4" destOrd="0" presId="urn:microsoft.com/office/officeart/2005/8/layout/orgChart1"/>
    <dgm:cxn modelId="{2B060BDE-C71D-4284-AFF8-2322A593D809}" type="presParOf" srcId="{DEA5C2D4-372C-412E-8926-B5FE51E61B5D}" destId="{C0DD1465-FBDF-4041-85AE-897B7002672F}" srcOrd="5" destOrd="0" presId="urn:microsoft.com/office/officeart/2005/8/layout/orgChart1"/>
    <dgm:cxn modelId="{632298F7-BF29-4BD4-921F-CB9C5726BCAC}" type="presParOf" srcId="{C0DD1465-FBDF-4041-85AE-897B7002672F}" destId="{C3B568E9-F027-482D-BCC4-4513C80DDC8D}" srcOrd="0" destOrd="0" presId="urn:microsoft.com/office/officeart/2005/8/layout/orgChart1"/>
    <dgm:cxn modelId="{02EB14DB-3E72-439D-A367-8544F348E907}" type="presParOf" srcId="{C3B568E9-F027-482D-BCC4-4513C80DDC8D}" destId="{F6D05C05-F187-4164-A332-33BC77084E9C}" srcOrd="0" destOrd="0" presId="urn:microsoft.com/office/officeart/2005/8/layout/orgChart1"/>
    <dgm:cxn modelId="{99956AC1-0105-4D06-AD23-D67B318E373B}" type="presParOf" srcId="{C3B568E9-F027-482D-BCC4-4513C80DDC8D}" destId="{BE14928C-4FEA-45B2-98E1-D0055B5A0D7E}" srcOrd="1" destOrd="0" presId="urn:microsoft.com/office/officeart/2005/8/layout/orgChart1"/>
    <dgm:cxn modelId="{315AE3FE-5376-40C5-BC4A-6CBA287E92B8}" type="presParOf" srcId="{C0DD1465-FBDF-4041-85AE-897B7002672F}" destId="{E10EBFB3-AECD-40AC-88BF-52C54ACCD3B6}" srcOrd="1" destOrd="0" presId="urn:microsoft.com/office/officeart/2005/8/layout/orgChart1"/>
    <dgm:cxn modelId="{762F0BF5-B84F-46B5-A22B-31648D88D246}" type="presParOf" srcId="{C0DD1465-FBDF-4041-85AE-897B7002672F}" destId="{2D754891-E845-470C-8ACC-22967A2BEBB6}" srcOrd="2" destOrd="0" presId="urn:microsoft.com/office/officeart/2005/8/layout/orgChart1"/>
    <dgm:cxn modelId="{1EEF0C43-0A6B-4C43-A736-9B84779B7A18}" type="presParOf" srcId="{DEA5C2D4-372C-412E-8926-B5FE51E61B5D}" destId="{F6FE3594-5CBC-4FF3-BA03-E790CC42C9F6}" srcOrd="6" destOrd="0" presId="urn:microsoft.com/office/officeart/2005/8/layout/orgChart1"/>
    <dgm:cxn modelId="{DED4956E-8784-4A3F-9316-000408768C4F}" type="presParOf" srcId="{DEA5C2D4-372C-412E-8926-B5FE51E61B5D}" destId="{DAF1EFBA-2704-4FCF-B913-C9FD5CE7351B}" srcOrd="7" destOrd="0" presId="urn:microsoft.com/office/officeart/2005/8/layout/orgChart1"/>
    <dgm:cxn modelId="{05FDA888-4506-40D3-8EB3-6513D09A3AB1}" type="presParOf" srcId="{DAF1EFBA-2704-4FCF-B913-C9FD5CE7351B}" destId="{02A55D96-A840-4696-A9F6-C85B5D859611}" srcOrd="0" destOrd="0" presId="urn:microsoft.com/office/officeart/2005/8/layout/orgChart1"/>
    <dgm:cxn modelId="{9D9EFCF6-852E-4286-8A63-C08AB74AA14D}" type="presParOf" srcId="{02A55D96-A840-4696-A9F6-C85B5D859611}" destId="{C00D7EC0-2586-4AB5-B524-28A206967A54}" srcOrd="0" destOrd="0" presId="urn:microsoft.com/office/officeart/2005/8/layout/orgChart1"/>
    <dgm:cxn modelId="{32C43EDC-19C9-4678-A075-92B17DC6FF2D}" type="presParOf" srcId="{02A55D96-A840-4696-A9F6-C85B5D859611}" destId="{502289CF-9CE0-4756-9C97-D8408B7D0416}" srcOrd="1" destOrd="0" presId="urn:microsoft.com/office/officeart/2005/8/layout/orgChart1"/>
    <dgm:cxn modelId="{C9EBCE3A-DADF-443E-ADC5-2223C60B797B}" type="presParOf" srcId="{DAF1EFBA-2704-4FCF-B913-C9FD5CE7351B}" destId="{3A632AA9-4D28-4C11-B5C2-FD8791B3B3EB}" srcOrd="1" destOrd="0" presId="urn:microsoft.com/office/officeart/2005/8/layout/orgChart1"/>
    <dgm:cxn modelId="{91C4B775-EEFD-4558-963A-B8C30A6C4B33}" type="presParOf" srcId="{DAF1EFBA-2704-4FCF-B913-C9FD5CE7351B}" destId="{E9FF394C-F9DA-4182-9139-206ADE1A3E19}" srcOrd="2" destOrd="0" presId="urn:microsoft.com/office/officeart/2005/8/layout/orgChart1"/>
    <dgm:cxn modelId="{842AE36F-A5AE-4E5C-9D9B-315C6D3EE040}" type="presParOf" srcId="{53465838-3DE1-4148-BE54-A859151FA612}" destId="{5C3C2D20-9F5B-4C71-A294-85631DE9F08D}" srcOrd="2" destOrd="0" presId="urn:microsoft.com/office/officeart/2005/8/layout/orgChart1"/>
    <dgm:cxn modelId="{E2798C68-51AB-4672-8D00-F35B4B8C4E8D}" type="presParOf" srcId="{5B3319E0-B7B1-41F3-96BC-6151FE8267C1}" destId="{84E23D81-B06A-4E30-8406-216D1744C694}" srcOrd="2" destOrd="0" presId="urn:microsoft.com/office/officeart/2005/8/layout/orgChart1"/>
    <dgm:cxn modelId="{16E76F8F-6268-4D09-A6E4-A01298812BE4}" type="presParOf" srcId="{5B3319E0-B7B1-41F3-96BC-6151FE8267C1}" destId="{55698396-A911-41FD-8F70-8BC0C48955F6}" srcOrd="3" destOrd="0" presId="urn:microsoft.com/office/officeart/2005/8/layout/orgChart1"/>
    <dgm:cxn modelId="{D3C90A68-4EB9-4C9F-8BAB-F3F5DD0C8F91}" type="presParOf" srcId="{55698396-A911-41FD-8F70-8BC0C48955F6}" destId="{D0C2F3D6-51C4-424D-8F06-45764E4A83CF}" srcOrd="0" destOrd="0" presId="urn:microsoft.com/office/officeart/2005/8/layout/orgChart1"/>
    <dgm:cxn modelId="{F597A52E-248D-48F4-8AD2-10BA4EFD8F3C}" type="presParOf" srcId="{D0C2F3D6-51C4-424D-8F06-45764E4A83CF}" destId="{2845A014-B9B4-4A28-A33E-A2DAAAF2F8D8}" srcOrd="0" destOrd="0" presId="urn:microsoft.com/office/officeart/2005/8/layout/orgChart1"/>
    <dgm:cxn modelId="{58FFCB96-6BEC-4098-A0AC-457D7C014911}" type="presParOf" srcId="{D0C2F3D6-51C4-424D-8F06-45764E4A83CF}" destId="{7174BE5F-4156-42FC-83A0-33D00A9F0C55}" srcOrd="1" destOrd="0" presId="urn:microsoft.com/office/officeart/2005/8/layout/orgChart1"/>
    <dgm:cxn modelId="{6530C27E-909D-40FD-BFAB-828EEB645AA8}" type="presParOf" srcId="{55698396-A911-41FD-8F70-8BC0C48955F6}" destId="{5291CEC6-A297-4A92-AD63-CAB271AED3D9}" srcOrd="1" destOrd="0" presId="urn:microsoft.com/office/officeart/2005/8/layout/orgChart1"/>
    <dgm:cxn modelId="{3CAF6C45-A013-4D40-ACFD-3FA0181A3AAB}" type="presParOf" srcId="{5291CEC6-A297-4A92-AD63-CAB271AED3D9}" destId="{5ECD56A4-2CF1-4E1D-A312-08AAEEAC429C}" srcOrd="0" destOrd="0" presId="urn:microsoft.com/office/officeart/2005/8/layout/orgChart1"/>
    <dgm:cxn modelId="{7DE36289-00D5-4FB3-AF25-A5C9DA96D75E}" type="presParOf" srcId="{5291CEC6-A297-4A92-AD63-CAB271AED3D9}" destId="{6DB870B0-2469-4B52-9D30-5C6A76C96FB9}" srcOrd="1" destOrd="0" presId="urn:microsoft.com/office/officeart/2005/8/layout/orgChart1"/>
    <dgm:cxn modelId="{2C0919C0-74F9-42BC-AD47-934D45F75D14}" type="presParOf" srcId="{6DB870B0-2469-4B52-9D30-5C6A76C96FB9}" destId="{E9957401-6DE3-4F4E-B5F6-A08A59F699CB}" srcOrd="0" destOrd="0" presId="urn:microsoft.com/office/officeart/2005/8/layout/orgChart1"/>
    <dgm:cxn modelId="{2F1D4BC5-3FE8-4EBB-B19D-F896B19597BB}" type="presParOf" srcId="{E9957401-6DE3-4F4E-B5F6-A08A59F699CB}" destId="{0F669D54-8FE7-453C-BB1C-D5A6001AC35A}" srcOrd="0" destOrd="0" presId="urn:microsoft.com/office/officeart/2005/8/layout/orgChart1"/>
    <dgm:cxn modelId="{B56A573F-CD62-470C-BF95-A0DC66583FF4}" type="presParOf" srcId="{E9957401-6DE3-4F4E-B5F6-A08A59F699CB}" destId="{8A823D15-37CD-46B0-99DF-BDB8BDAE5FD4}" srcOrd="1" destOrd="0" presId="urn:microsoft.com/office/officeart/2005/8/layout/orgChart1"/>
    <dgm:cxn modelId="{841BD01C-7BD7-4E4C-B4A2-D167563FDD39}" type="presParOf" srcId="{6DB870B0-2469-4B52-9D30-5C6A76C96FB9}" destId="{83AD3382-68AD-4F4C-A500-66A25B164009}" srcOrd="1" destOrd="0" presId="urn:microsoft.com/office/officeart/2005/8/layout/orgChart1"/>
    <dgm:cxn modelId="{4188BE33-B19A-45D5-8C96-98EA4A542E3C}" type="presParOf" srcId="{6DB870B0-2469-4B52-9D30-5C6A76C96FB9}" destId="{74571012-3BBB-40E6-9FE1-B512ADDD8E86}" srcOrd="2" destOrd="0" presId="urn:microsoft.com/office/officeart/2005/8/layout/orgChart1"/>
    <dgm:cxn modelId="{FCD5B22F-EEF3-42FD-A068-994AE301911B}" type="presParOf" srcId="{5291CEC6-A297-4A92-AD63-CAB271AED3D9}" destId="{DE9FD34C-5574-4B96-861E-D54F975F7943}" srcOrd="2" destOrd="0" presId="urn:microsoft.com/office/officeart/2005/8/layout/orgChart1"/>
    <dgm:cxn modelId="{4AEB49B4-C713-4999-9DCC-ECEBE0528BDA}" type="presParOf" srcId="{5291CEC6-A297-4A92-AD63-CAB271AED3D9}" destId="{53B0AFA3-2CA3-4349-B62F-A8A747953B06}" srcOrd="3" destOrd="0" presId="urn:microsoft.com/office/officeart/2005/8/layout/orgChart1"/>
    <dgm:cxn modelId="{E3756B50-095F-46E5-868D-6402D1B56AF8}" type="presParOf" srcId="{53B0AFA3-2CA3-4349-B62F-A8A747953B06}" destId="{0621B81D-3834-409E-8B49-C3B246616C7B}" srcOrd="0" destOrd="0" presId="urn:microsoft.com/office/officeart/2005/8/layout/orgChart1"/>
    <dgm:cxn modelId="{44823919-0A4F-46EE-9DE7-9E8864A3A4FF}" type="presParOf" srcId="{0621B81D-3834-409E-8B49-C3B246616C7B}" destId="{584B65B2-51AD-4C51-A67C-BDD032CC7010}" srcOrd="0" destOrd="0" presId="urn:microsoft.com/office/officeart/2005/8/layout/orgChart1"/>
    <dgm:cxn modelId="{EC11F46A-FA82-4A68-86F8-2F3D99428C96}" type="presParOf" srcId="{0621B81D-3834-409E-8B49-C3B246616C7B}" destId="{558DFB1D-D1E8-4E75-A3C5-0A8A52925A8E}" srcOrd="1" destOrd="0" presId="urn:microsoft.com/office/officeart/2005/8/layout/orgChart1"/>
    <dgm:cxn modelId="{87BC5CFC-93A3-482E-96D9-6243FCE8342F}" type="presParOf" srcId="{53B0AFA3-2CA3-4349-B62F-A8A747953B06}" destId="{B119FF56-2B11-4013-8A56-598BE6622580}" srcOrd="1" destOrd="0" presId="urn:microsoft.com/office/officeart/2005/8/layout/orgChart1"/>
    <dgm:cxn modelId="{B82294CA-8196-4D35-B9D9-CECFF5E33006}" type="presParOf" srcId="{53B0AFA3-2CA3-4349-B62F-A8A747953B06}" destId="{F7AF92A9-CDCD-4180-BF2F-55BF9716CF08}" srcOrd="2" destOrd="0" presId="urn:microsoft.com/office/officeart/2005/8/layout/orgChart1"/>
    <dgm:cxn modelId="{30B437E5-C533-4690-ACD6-FB57480AABC3}" type="presParOf" srcId="{55698396-A911-41FD-8F70-8BC0C48955F6}" destId="{9708EFAB-AB65-4866-9844-2DC4ADFC2D84}" srcOrd="2" destOrd="0" presId="urn:microsoft.com/office/officeart/2005/8/layout/orgChart1"/>
    <dgm:cxn modelId="{3464992C-CC5E-4522-9832-0C71DBA1600D}" type="presParOf" srcId="{5B3319E0-B7B1-41F3-96BC-6151FE8267C1}" destId="{05159F68-8B66-48A5-85B0-980FF5C2D669}" srcOrd="4" destOrd="0" presId="urn:microsoft.com/office/officeart/2005/8/layout/orgChart1"/>
    <dgm:cxn modelId="{19FFE372-644F-4016-BB5A-76E9F498FDC8}" type="presParOf" srcId="{5B3319E0-B7B1-41F3-96BC-6151FE8267C1}" destId="{24E096E3-F925-40A5-90F6-FBFDAA529C64}" srcOrd="5" destOrd="0" presId="urn:microsoft.com/office/officeart/2005/8/layout/orgChart1"/>
    <dgm:cxn modelId="{0F153BAF-E327-4086-8747-B9BD8DE15A62}" type="presParOf" srcId="{24E096E3-F925-40A5-90F6-FBFDAA529C64}" destId="{CCC7B0AB-AF2E-4EF6-B8E8-0B3A5744E4D1}" srcOrd="0" destOrd="0" presId="urn:microsoft.com/office/officeart/2005/8/layout/orgChart1"/>
    <dgm:cxn modelId="{E0787B5C-1836-48F2-9A1F-8656F42DD2EF}" type="presParOf" srcId="{CCC7B0AB-AF2E-4EF6-B8E8-0B3A5744E4D1}" destId="{6434A446-9609-47A0-BC2E-C9A434E8EA47}" srcOrd="0" destOrd="0" presId="urn:microsoft.com/office/officeart/2005/8/layout/orgChart1"/>
    <dgm:cxn modelId="{9ADD12A5-72FA-4CFC-8861-3CE0689E792A}" type="presParOf" srcId="{CCC7B0AB-AF2E-4EF6-B8E8-0B3A5744E4D1}" destId="{1233E791-1471-4914-9480-F21070976ED1}" srcOrd="1" destOrd="0" presId="urn:microsoft.com/office/officeart/2005/8/layout/orgChart1"/>
    <dgm:cxn modelId="{8DFE77E1-0AFE-49D9-9674-94D9979C920D}" type="presParOf" srcId="{24E096E3-F925-40A5-90F6-FBFDAA529C64}" destId="{3AB0EFA9-8E64-461B-A8BB-479DBD2AE827}" srcOrd="1" destOrd="0" presId="urn:microsoft.com/office/officeart/2005/8/layout/orgChart1"/>
    <dgm:cxn modelId="{44DE9F1D-958A-42F9-9D77-B799C8FC3E8F}" type="presParOf" srcId="{3AB0EFA9-8E64-461B-A8BB-479DBD2AE827}" destId="{DB0E9117-B806-489B-BE52-DA1C87DE12B7}" srcOrd="0" destOrd="0" presId="urn:microsoft.com/office/officeart/2005/8/layout/orgChart1"/>
    <dgm:cxn modelId="{798A3864-F02D-487E-9514-7681883593D4}" type="presParOf" srcId="{3AB0EFA9-8E64-461B-A8BB-479DBD2AE827}" destId="{9CF67E8D-F45A-4723-A8EB-5F3C31913AE9}" srcOrd="1" destOrd="0" presId="urn:microsoft.com/office/officeart/2005/8/layout/orgChart1"/>
    <dgm:cxn modelId="{56CE7BF9-A4D5-4F97-B11A-B3681963DF13}" type="presParOf" srcId="{9CF67E8D-F45A-4723-A8EB-5F3C31913AE9}" destId="{F7910E7E-A6B9-47FE-9AFC-6548B305DED7}" srcOrd="0" destOrd="0" presId="urn:microsoft.com/office/officeart/2005/8/layout/orgChart1"/>
    <dgm:cxn modelId="{A1FAF4FD-276D-468B-ADC0-DB691B027398}" type="presParOf" srcId="{F7910E7E-A6B9-47FE-9AFC-6548B305DED7}" destId="{5BC5BABF-FAB0-40BA-AD37-6DA31313DD93}" srcOrd="0" destOrd="0" presId="urn:microsoft.com/office/officeart/2005/8/layout/orgChart1"/>
    <dgm:cxn modelId="{DAF3E798-BED4-43A0-8F7F-2B458F5C670F}" type="presParOf" srcId="{F7910E7E-A6B9-47FE-9AFC-6548B305DED7}" destId="{FEC95BFD-3AC5-4569-A875-28D78C3B6F19}" srcOrd="1" destOrd="0" presId="urn:microsoft.com/office/officeart/2005/8/layout/orgChart1"/>
    <dgm:cxn modelId="{F3B57DDA-0CBF-40A8-BB62-1C3207860926}" type="presParOf" srcId="{9CF67E8D-F45A-4723-A8EB-5F3C31913AE9}" destId="{69D424B1-D75B-4F8F-9A20-9DEB85481964}" srcOrd="1" destOrd="0" presId="urn:microsoft.com/office/officeart/2005/8/layout/orgChart1"/>
    <dgm:cxn modelId="{C40ADE9B-7269-40DD-ADE9-5FA814BDCAE7}" type="presParOf" srcId="{9CF67E8D-F45A-4723-A8EB-5F3C31913AE9}" destId="{2EF2E4FD-1B80-4599-AB54-4E3EA7B42DDD}" srcOrd="2" destOrd="0" presId="urn:microsoft.com/office/officeart/2005/8/layout/orgChart1"/>
    <dgm:cxn modelId="{0670BBE2-324C-4666-9415-2F05B4EE8050}" type="presParOf" srcId="{3AB0EFA9-8E64-461B-A8BB-479DBD2AE827}" destId="{DFC8FEFD-5831-4669-876A-CDF9DAEFA4EB}" srcOrd="2" destOrd="0" presId="urn:microsoft.com/office/officeart/2005/8/layout/orgChart1"/>
    <dgm:cxn modelId="{3E6F9298-103E-4D84-9EE6-444FF7799332}" type="presParOf" srcId="{3AB0EFA9-8E64-461B-A8BB-479DBD2AE827}" destId="{67A631DC-EFB3-4F62-B4F3-3966279B7663}" srcOrd="3" destOrd="0" presId="urn:microsoft.com/office/officeart/2005/8/layout/orgChart1"/>
    <dgm:cxn modelId="{9C1F6D5F-A94C-447F-BB13-473EDE1BFD0C}" type="presParOf" srcId="{67A631DC-EFB3-4F62-B4F3-3966279B7663}" destId="{C1CA449D-B141-4585-A8B9-54C6916DB77D}" srcOrd="0" destOrd="0" presId="urn:microsoft.com/office/officeart/2005/8/layout/orgChart1"/>
    <dgm:cxn modelId="{4F2DB65F-4195-4B0C-B562-91117BF92B2C}" type="presParOf" srcId="{C1CA449D-B141-4585-A8B9-54C6916DB77D}" destId="{648E5629-2BF0-460B-913B-D63CC61C68B2}" srcOrd="0" destOrd="0" presId="urn:microsoft.com/office/officeart/2005/8/layout/orgChart1"/>
    <dgm:cxn modelId="{1DADC392-8806-4A60-BE4B-CE7EFF1A79F1}" type="presParOf" srcId="{C1CA449D-B141-4585-A8B9-54C6916DB77D}" destId="{9A3909AF-B489-434B-92A2-9AC1B18DABDE}" srcOrd="1" destOrd="0" presId="urn:microsoft.com/office/officeart/2005/8/layout/orgChart1"/>
    <dgm:cxn modelId="{C1080766-97D8-4FF5-BC1B-F93CC5FAC915}" type="presParOf" srcId="{67A631DC-EFB3-4F62-B4F3-3966279B7663}" destId="{AFE87ED8-EBF1-4D85-90B3-071A2754A478}" srcOrd="1" destOrd="0" presId="urn:microsoft.com/office/officeart/2005/8/layout/orgChart1"/>
    <dgm:cxn modelId="{9D0E309A-49E2-404C-91D5-1804E9AF1765}" type="presParOf" srcId="{67A631DC-EFB3-4F62-B4F3-3966279B7663}" destId="{07C9D87C-50E8-4A3D-AFA7-06434CA5C4C7}" srcOrd="2" destOrd="0" presId="urn:microsoft.com/office/officeart/2005/8/layout/orgChart1"/>
    <dgm:cxn modelId="{2554AB05-EE95-403F-B65D-7F118D26F2AA}" type="presParOf" srcId="{3AB0EFA9-8E64-461B-A8BB-479DBD2AE827}" destId="{4A89B1AB-AFAF-4A00-A1C8-E29E0909FED6}" srcOrd="4" destOrd="0" presId="urn:microsoft.com/office/officeart/2005/8/layout/orgChart1"/>
    <dgm:cxn modelId="{B908FD95-3026-48F2-ABB7-555F3DC80AC3}" type="presParOf" srcId="{3AB0EFA9-8E64-461B-A8BB-479DBD2AE827}" destId="{8EDD97DA-3B5F-46B7-AD28-6245791E1272}" srcOrd="5" destOrd="0" presId="urn:microsoft.com/office/officeart/2005/8/layout/orgChart1"/>
    <dgm:cxn modelId="{ABAEF9E6-482E-4FFD-9634-B8EA5E0082AB}" type="presParOf" srcId="{8EDD97DA-3B5F-46B7-AD28-6245791E1272}" destId="{F533F1AE-21D9-4EE0-BE58-368C5AE841FC}" srcOrd="0" destOrd="0" presId="urn:microsoft.com/office/officeart/2005/8/layout/orgChart1"/>
    <dgm:cxn modelId="{140B70EA-9863-444A-92F1-5FDA1ABE1409}" type="presParOf" srcId="{F533F1AE-21D9-4EE0-BE58-368C5AE841FC}" destId="{DB1E3995-B95E-4D7D-A3C2-A5DD62578E7F}" srcOrd="0" destOrd="0" presId="urn:microsoft.com/office/officeart/2005/8/layout/orgChart1"/>
    <dgm:cxn modelId="{DAEB066C-32E8-4137-9915-AD92093E6429}" type="presParOf" srcId="{F533F1AE-21D9-4EE0-BE58-368C5AE841FC}" destId="{AFAC6477-1B78-4959-9CC1-8D177C2F28BA}" srcOrd="1" destOrd="0" presId="urn:microsoft.com/office/officeart/2005/8/layout/orgChart1"/>
    <dgm:cxn modelId="{67088992-E8A8-4D0F-B1AE-A6DEC7AA8B84}" type="presParOf" srcId="{8EDD97DA-3B5F-46B7-AD28-6245791E1272}" destId="{FDDDB01F-96B1-4779-9E71-B45931C30D95}" srcOrd="1" destOrd="0" presId="urn:microsoft.com/office/officeart/2005/8/layout/orgChart1"/>
    <dgm:cxn modelId="{7BDB3C3D-D64E-4F5B-B2BA-4D35291622A6}" type="presParOf" srcId="{8EDD97DA-3B5F-46B7-AD28-6245791E1272}" destId="{D8CCE163-5CE1-4B4E-AFB6-61F0230CC483}" srcOrd="2" destOrd="0" presId="urn:microsoft.com/office/officeart/2005/8/layout/orgChart1"/>
    <dgm:cxn modelId="{C89D4EDE-9F34-44AF-BD46-7CCA2942A44F}" type="presParOf" srcId="{24E096E3-F925-40A5-90F6-FBFDAA529C64}" destId="{769E27D4-6811-44D1-9972-E1763EAE1B58}" srcOrd="2" destOrd="0" presId="urn:microsoft.com/office/officeart/2005/8/layout/orgChart1"/>
    <dgm:cxn modelId="{E4B134B6-5F5D-48A6-9DC7-A62A30CA2543}" type="presParOf" srcId="{42D75946-705F-4DC9-A250-4A755082B93E}" destId="{E5EE615F-8341-44ED-BFAA-EE391F00D13D}" srcOrd="2" destOrd="0" presId="urn:microsoft.com/office/officeart/2005/8/layout/orgChart1"/>
    <dgm:cxn modelId="{A5D09B4E-FE04-4474-9D6B-970525DBADD5}" type="presParOf" srcId="{CB6B6573-F3C7-458E-9D5A-CFE8F1F7EDF9}" destId="{437BBF99-0639-4EBE-9AC5-ACAAAE009A77}" srcOrd="2" destOrd="0" presId="urn:microsoft.com/office/officeart/2005/8/layout/orgChart1"/>
    <dgm:cxn modelId="{68277AF3-A874-4586-822A-46143634F2E5}" type="presParOf" srcId="{CB6B6573-F3C7-458E-9D5A-CFE8F1F7EDF9}" destId="{6AB295B0-2D66-4596-B33C-460838478944}" srcOrd="3" destOrd="0" presId="urn:microsoft.com/office/officeart/2005/8/layout/orgChart1"/>
    <dgm:cxn modelId="{5C473DAA-20C4-4046-9912-EE4574B71ED7}" type="presParOf" srcId="{6AB295B0-2D66-4596-B33C-460838478944}" destId="{946F7929-7827-40BA-997E-E56DD1A782F1}" srcOrd="0" destOrd="0" presId="urn:microsoft.com/office/officeart/2005/8/layout/orgChart1"/>
    <dgm:cxn modelId="{2E4BA7B1-1514-46D1-95CC-D9B5ECD626C7}" type="presParOf" srcId="{946F7929-7827-40BA-997E-E56DD1A782F1}" destId="{96D19E0C-309C-446B-B19F-EDE3A1EC8E75}" srcOrd="0" destOrd="0" presId="urn:microsoft.com/office/officeart/2005/8/layout/orgChart1"/>
    <dgm:cxn modelId="{F7437336-4130-42E5-9892-108466E9C6EA}" type="presParOf" srcId="{946F7929-7827-40BA-997E-E56DD1A782F1}" destId="{CB264BDE-069F-436F-A050-89E11763EF76}" srcOrd="1" destOrd="0" presId="urn:microsoft.com/office/officeart/2005/8/layout/orgChart1"/>
    <dgm:cxn modelId="{3C8AE025-14CA-4B01-90D4-B6252A3C5286}" type="presParOf" srcId="{6AB295B0-2D66-4596-B33C-460838478944}" destId="{4BB67D1B-CC3B-4820-A8D0-4177061D45C7}" srcOrd="1" destOrd="0" presId="urn:microsoft.com/office/officeart/2005/8/layout/orgChart1"/>
    <dgm:cxn modelId="{9A367C21-F12E-4E5F-AD46-BD221E3E45D8}" type="presParOf" srcId="{4BB67D1B-CC3B-4820-A8D0-4177061D45C7}" destId="{D889730D-2949-49CE-ABD0-4EC76966958D}" srcOrd="0" destOrd="0" presId="urn:microsoft.com/office/officeart/2005/8/layout/orgChart1"/>
    <dgm:cxn modelId="{BA891946-1AED-4BDF-806F-7DEA47B598D8}" type="presParOf" srcId="{4BB67D1B-CC3B-4820-A8D0-4177061D45C7}" destId="{AE45475B-A97A-44C7-8101-C90321182E79}" srcOrd="1" destOrd="0" presId="urn:microsoft.com/office/officeart/2005/8/layout/orgChart1"/>
    <dgm:cxn modelId="{F33C550E-6618-449F-81F5-1AA215BF873C}" type="presParOf" srcId="{AE45475B-A97A-44C7-8101-C90321182E79}" destId="{EF43A691-1216-41BD-8DAD-10AB34A230AF}" srcOrd="0" destOrd="0" presId="urn:microsoft.com/office/officeart/2005/8/layout/orgChart1"/>
    <dgm:cxn modelId="{CAC87762-53C7-4ABC-8757-A3D79BDF33BF}" type="presParOf" srcId="{EF43A691-1216-41BD-8DAD-10AB34A230AF}" destId="{590F0AB7-5880-4B1E-A9C4-70D14164CD88}" srcOrd="0" destOrd="0" presId="urn:microsoft.com/office/officeart/2005/8/layout/orgChart1"/>
    <dgm:cxn modelId="{40D84ED9-74B9-46FC-8F8F-4EE977EF9750}" type="presParOf" srcId="{EF43A691-1216-41BD-8DAD-10AB34A230AF}" destId="{37157445-8B14-46F1-B597-1C49C2092E09}" srcOrd="1" destOrd="0" presId="urn:microsoft.com/office/officeart/2005/8/layout/orgChart1"/>
    <dgm:cxn modelId="{69A897A1-1B5B-4A56-85A0-2681B58F8AB8}" type="presParOf" srcId="{AE45475B-A97A-44C7-8101-C90321182E79}" destId="{44C4C6D7-D47E-46FC-BAE6-8B3EFC739258}" srcOrd="1" destOrd="0" presId="urn:microsoft.com/office/officeart/2005/8/layout/orgChart1"/>
    <dgm:cxn modelId="{B520434D-522B-481E-AC1B-78937984967E}" type="presParOf" srcId="{44C4C6D7-D47E-46FC-BAE6-8B3EFC739258}" destId="{D2256D43-C826-4532-A23C-01575C1F02A3}" srcOrd="0" destOrd="0" presId="urn:microsoft.com/office/officeart/2005/8/layout/orgChart1"/>
    <dgm:cxn modelId="{18C15930-4EE9-4EF6-952E-AB012068A290}" type="presParOf" srcId="{44C4C6D7-D47E-46FC-BAE6-8B3EFC739258}" destId="{FD77786A-C2DF-48B4-99EE-3BB8FE7F0602}" srcOrd="1" destOrd="0" presId="urn:microsoft.com/office/officeart/2005/8/layout/orgChart1"/>
    <dgm:cxn modelId="{FB470A45-036E-4CC9-A0C5-0FAE27038B44}" type="presParOf" srcId="{FD77786A-C2DF-48B4-99EE-3BB8FE7F0602}" destId="{25F8FB4E-DCAF-4B93-AC5F-227A9B55556A}" srcOrd="0" destOrd="0" presId="urn:microsoft.com/office/officeart/2005/8/layout/orgChart1"/>
    <dgm:cxn modelId="{1DACC9E7-37AA-467F-B9B9-E9E58194BF8E}" type="presParOf" srcId="{25F8FB4E-DCAF-4B93-AC5F-227A9B55556A}" destId="{31875A1D-6043-4F2D-BBE5-CA584C75DC88}" srcOrd="0" destOrd="0" presId="urn:microsoft.com/office/officeart/2005/8/layout/orgChart1"/>
    <dgm:cxn modelId="{DC37EF06-285B-4867-96BF-9394DF1D3D2C}" type="presParOf" srcId="{25F8FB4E-DCAF-4B93-AC5F-227A9B55556A}" destId="{2CDD545F-A06F-433F-A846-7FCCE50BCB1C}" srcOrd="1" destOrd="0" presId="urn:microsoft.com/office/officeart/2005/8/layout/orgChart1"/>
    <dgm:cxn modelId="{48F80159-2838-4B55-B7B6-0A8125D16E39}" type="presParOf" srcId="{FD77786A-C2DF-48B4-99EE-3BB8FE7F0602}" destId="{23F23314-E78C-4767-99CC-B18E3C7D1D57}" srcOrd="1" destOrd="0" presId="urn:microsoft.com/office/officeart/2005/8/layout/orgChart1"/>
    <dgm:cxn modelId="{EF15E224-2FCE-40CF-8B23-41B177649EAC}" type="presParOf" srcId="{FD77786A-C2DF-48B4-99EE-3BB8FE7F0602}" destId="{58CABD81-85A6-4431-AC51-BF414B47ED12}" srcOrd="2" destOrd="0" presId="urn:microsoft.com/office/officeart/2005/8/layout/orgChart1"/>
    <dgm:cxn modelId="{37899472-A0A3-4E50-B6F7-97B9E48DDF86}" type="presParOf" srcId="{44C4C6D7-D47E-46FC-BAE6-8B3EFC739258}" destId="{F31E52AE-38E1-482F-9513-E86A24C7F51B}" srcOrd="2" destOrd="0" presId="urn:microsoft.com/office/officeart/2005/8/layout/orgChart1"/>
    <dgm:cxn modelId="{5A372565-78B9-4606-A480-BDEA0C4A4449}" type="presParOf" srcId="{44C4C6D7-D47E-46FC-BAE6-8B3EFC739258}" destId="{F0EB5DB8-B281-4AAA-959F-B17CF2C13996}" srcOrd="3" destOrd="0" presId="urn:microsoft.com/office/officeart/2005/8/layout/orgChart1"/>
    <dgm:cxn modelId="{E0CAA9CA-F9EC-46A4-8758-66848BF9D451}" type="presParOf" srcId="{F0EB5DB8-B281-4AAA-959F-B17CF2C13996}" destId="{996D2DD9-DD05-4D43-BC6B-09DED1EE977B}" srcOrd="0" destOrd="0" presId="urn:microsoft.com/office/officeart/2005/8/layout/orgChart1"/>
    <dgm:cxn modelId="{4A37999A-3E8A-4325-9234-E8C8A480916D}" type="presParOf" srcId="{996D2DD9-DD05-4D43-BC6B-09DED1EE977B}" destId="{560646C2-0F52-4ACA-BAE3-C2227E6B343C}" srcOrd="0" destOrd="0" presId="urn:microsoft.com/office/officeart/2005/8/layout/orgChart1"/>
    <dgm:cxn modelId="{7F3ECA5C-DB5C-4D51-A1F9-78BD7B8626B5}" type="presParOf" srcId="{996D2DD9-DD05-4D43-BC6B-09DED1EE977B}" destId="{E0751CD5-C8CC-4FF3-9407-5E465EA2238C}" srcOrd="1" destOrd="0" presId="urn:microsoft.com/office/officeart/2005/8/layout/orgChart1"/>
    <dgm:cxn modelId="{8361492F-9C59-401E-8455-FBAFB4492D03}" type="presParOf" srcId="{F0EB5DB8-B281-4AAA-959F-B17CF2C13996}" destId="{701890D3-AAD4-4B83-83E7-ED348942AF66}" srcOrd="1" destOrd="0" presId="urn:microsoft.com/office/officeart/2005/8/layout/orgChart1"/>
    <dgm:cxn modelId="{AB2525A9-5E41-4F2D-9DC2-393C178DD28A}" type="presParOf" srcId="{F0EB5DB8-B281-4AAA-959F-B17CF2C13996}" destId="{CF605439-F196-4627-AD61-3CDB22CA0B23}" srcOrd="2" destOrd="0" presId="urn:microsoft.com/office/officeart/2005/8/layout/orgChart1"/>
    <dgm:cxn modelId="{94F2C66A-F208-4871-9A1F-107BA124F69A}" type="presParOf" srcId="{44C4C6D7-D47E-46FC-BAE6-8B3EFC739258}" destId="{B27B869C-331A-46A3-87C7-BB20014AFA93}" srcOrd="4" destOrd="0" presId="urn:microsoft.com/office/officeart/2005/8/layout/orgChart1"/>
    <dgm:cxn modelId="{0CA97B33-4DF0-4044-88E0-AEED572F233D}" type="presParOf" srcId="{44C4C6D7-D47E-46FC-BAE6-8B3EFC739258}" destId="{E7B1AFD8-A362-41D3-A4C9-9D6A24BB92FA}" srcOrd="5" destOrd="0" presId="urn:microsoft.com/office/officeart/2005/8/layout/orgChart1"/>
    <dgm:cxn modelId="{3C8BA76D-677D-49FB-ACE0-C2C55B438022}" type="presParOf" srcId="{E7B1AFD8-A362-41D3-A4C9-9D6A24BB92FA}" destId="{3A6E4DE1-BCF8-421D-ADA4-4D821305A804}" srcOrd="0" destOrd="0" presId="urn:microsoft.com/office/officeart/2005/8/layout/orgChart1"/>
    <dgm:cxn modelId="{1A14480E-3029-47D9-A11B-A8E5CEFCC573}" type="presParOf" srcId="{3A6E4DE1-BCF8-421D-ADA4-4D821305A804}" destId="{C9E1C645-CF5F-417A-BC14-361AE70E1C8E}" srcOrd="0" destOrd="0" presId="urn:microsoft.com/office/officeart/2005/8/layout/orgChart1"/>
    <dgm:cxn modelId="{BBD23A8B-490F-4BEE-BE51-1CB0D6109648}" type="presParOf" srcId="{3A6E4DE1-BCF8-421D-ADA4-4D821305A804}" destId="{3F39493B-6B7D-4A15-8B74-52CED10CF01A}" srcOrd="1" destOrd="0" presId="urn:microsoft.com/office/officeart/2005/8/layout/orgChart1"/>
    <dgm:cxn modelId="{B9CCE0C9-B295-411E-8F84-1A69A27BB69D}" type="presParOf" srcId="{E7B1AFD8-A362-41D3-A4C9-9D6A24BB92FA}" destId="{816D85C9-BC4E-4E87-AFE4-28236EF2A317}" srcOrd="1" destOrd="0" presId="urn:microsoft.com/office/officeart/2005/8/layout/orgChart1"/>
    <dgm:cxn modelId="{D82A8DD3-4258-45FD-B4AA-D25D3C20E66B}" type="presParOf" srcId="{E7B1AFD8-A362-41D3-A4C9-9D6A24BB92FA}" destId="{BD371BE5-2585-414D-9858-D62C9490C946}" srcOrd="2" destOrd="0" presId="urn:microsoft.com/office/officeart/2005/8/layout/orgChart1"/>
    <dgm:cxn modelId="{0058A617-15FE-4F1B-9D20-2C5F5692344D}" type="presParOf" srcId="{AE45475B-A97A-44C7-8101-C90321182E79}" destId="{EC46FBC8-91FA-48D9-B3B3-42E41D568360}" srcOrd="2" destOrd="0" presId="urn:microsoft.com/office/officeart/2005/8/layout/orgChart1"/>
    <dgm:cxn modelId="{4712D91E-5BF8-449C-AC42-C44588F61025}" type="presParOf" srcId="{4BB67D1B-CC3B-4820-A8D0-4177061D45C7}" destId="{0597B9CA-0A1D-4FE1-AB55-9765582264A9}" srcOrd="2" destOrd="0" presId="urn:microsoft.com/office/officeart/2005/8/layout/orgChart1"/>
    <dgm:cxn modelId="{4EFD2EE8-4773-4348-8973-46278D6E672F}" type="presParOf" srcId="{4BB67D1B-CC3B-4820-A8D0-4177061D45C7}" destId="{F13D9B98-3132-445A-B031-F788A43A5C7D}" srcOrd="3" destOrd="0" presId="urn:microsoft.com/office/officeart/2005/8/layout/orgChart1"/>
    <dgm:cxn modelId="{3FE52086-8A6D-4989-B3D3-48D17DD71BC4}" type="presParOf" srcId="{F13D9B98-3132-445A-B031-F788A43A5C7D}" destId="{3F97C0E9-C05B-40FA-8FB8-86A3436A5505}" srcOrd="0" destOrd="0" presId="urn:microsoft.com/office/officeart/2005/8/layout/orgChart1"/>
    <dgm:cxn modelId="{AB28A0A9-3968-40C2-942E-8F202E8DF427}" type="presParOf" srcId="{3F97C0E9-C05B-40FA-8FB8-86A3436A5505}" destId="{D628F0AC-0A55-4432-904C-0A4F19ECDEE7}" srcOrd="0" destOrd="0" presId="urn:microsoft.com/office/officeart/2005/8/layout/orgChart1"/>
    <dgm:cxn modelId="{2F6C9CE4-F23F-4E7E-BB11-80332A2DD6A1}" type="presParOf" srcId="{3F97C0E9-C05B-40FA-8FB8-86A3436A5505}" destId="{89465177-4A52-4AA2-9370-54F0B800BDF4}" srcOrd="1" destOrd="0" presId="urn:microsoft.com/office/officeart/2005/8/layout/orgChart1"/>
    <dgm:cxn modelId="{E643A73A-B1E6-4558-8A1B-8B72DF9CC4DB}" type="presParOf" srcId="{F13D9B98-3132-445A-B031-F788A43A5C7D}" destId="{1E41E55F-11D3-4C15-8D54-CC08742ACCDB}" srcOrd="1" destOrd="0" presId="urn:microsoft.com/office/officeart/2005/8/layout/orgChart1"/>
    <dgm:cxn modelId="{7CCCADD4-C09D-4C35-BA9F-7C6C0DE3A333}" type="presParOf" srcId="{1E41E55F-11D3-4C15-8D54-CC08742ACCDB}" destId="{17E5DF5E-A320-4C23-9BF0-84CF88E2DC7D}" srcOrd="0" destOrd="0" presId="urn:microsoft.com/office/officeart/2005/8/layout/orgChart1"/>
    <dgm:cxn modelId="{9FC296A2-BA43-4FBD-B635-CD3778F1A6A3}" type="presParOf" srcId="{1E41E55F-11D3-4C15-8D54-CC08742ACCDB}" destId="{1BDEDDBE-7E40-4FAD-A992-79AC30310C6C}" srcOrd="1" destOrd="0" presId="urn:microsoft.com/office/officeart/2005/8/layout/orgChart1"/>
    <dgm:cxn modelId="{2EEA0B25-80C1-4366-B135-95037D07D23F}" type="presParOf" srcId="{1BDEDDBE-7E40-4FAD-A992-79AC30310C6C}" destId="{C9775E2B-CB43-423B-B1AD-CC3724B97734}" srcOrd="0" destOrd="0" presId="urn:microsoft.com/office/officeart/2005/8/layout/orgChart1"/>
    <dgm:cxn modelId="{FBD5ADDA-E3A1-4BF6-B8B2-A856DEE5B683}" type="presParOf" srcId="{C9775E2B-CB43-423B-B1AD-CC3724B97734}" destId="{077479DB-FE5B-4D52-A75B-1FF39D6AEA61}" srcOrd="0" destOrd="0" presId="urn:microsoft.com/office/officeart/2005/8/layout/orgChart1"/>
    <dgm:cxn modelId="{F44D59D7-B9CD-4C24-B6A8-4A0610C2F60F}" type="presParOf" srcId="{C9775E2B-CB43-423B-B1AD-CC3724B97734}" destId="{FC1E9980-E7CF-48CD-96EC-09D1B2A53130}" srcOrd="1" destOrd="0" presId="urn:microsoft.com/office/officeart/2005/8/layout/orgChart1"/>
    <dgm:cxn modelId="{B55AA462-ADB0-4A16-AF55-F4C6ACA23E8F}" type="presParOf" srcId="{1BDEDDBE-7E40-4FAD-A992-79AC30310C6C}" destId="{DBB99CF7-3F12-4CBB-BA2A-D4DE0D11C29B}" srcOrd="1" destOrd="0" presId="urn:microsoft.com/office/officeart/2005/8/layout/orgChart1"/>
    <dgm:cxn modelId="{D8FAA138-7D98-4041-B12F-9EFB1D6309AB}" type="presParOf" srcId="{1BDEDDBE-7E40-4FAD-A992-79AC30310C6C}" destId="{B24905C8-BC24-42BA-9A2B-5953D66AEAF7}" srcOrd="2" destOrd="0" presId="urn:microsoft.com/office/officeart/2005/8/layout/orgChart1"/>
    <dgm:cxn modelId="{5488DC5F-E1D3-4CBA-8E88-48952C1DB7D6}" type="presParOf" srcId="{1E41E55F-11D3-4C15-8D54-CC08742ACCDB}" destId="{DE4B50A9-6C58-4B34-82C4-476A74419CE3}" srcOrd="2" destOrd="0" presId="urn:microsoft.com/office/officeart/2005/8/layout/orgChart1"/>
    <dgm:cxn modelId="{2A3575CE-187B-4CDA-BC72-74D389C7E199}" type="presParOf" srcId="{1E41E55F-11D3-4C15-8D54-CC08742ACCDB}" destId="{1985B556-2CAE-474F-B993-CF5387AC19DA}" srcOrd="3" destOrd="0" presId="urn:microsoft.com/office/officeart/2005/8/layout/orgChart1"/>
    <dgm:cxn modelId="{47960A41-82D4-4A28-9DFD-4ED6A0D66B66}" type="presParOf" srcId="{1985B556-2CAE-474F-B993-CF5387AC19DA}" destId="{16A92025-61D7-48E0-898B-169D169F8996}" srcOrd="0" destOrd="0" presId="urn:microsoft.com/office/officeart/2005/8/layout/orgChart1"/>
    <dgm:cxn modelId="{6B53D1FE-9401-4281-BEB3-70268411EC87}" type="presParOf" srcId="{16A92025-61D7-48E0-898B-169D169F8996}" destId="{2ECECF89-042E-43EB-9810-FBB4A520C913}" srcOrd="0" destOrd="0" presId="urn:microsoft.com/office/officeart/2005/8/layout/orgChart1"/>
    <dgm:cxn modelId="{6AF3E4FE-2427-4E9D-9BB0-30BA5692DB3F}" type="presParOf" srcId="{16A92025-61D7-48E0-898B-169D169F8996}" destId="{1140FD12-97EC-4819-A322-046AF9D46695}" srcOrd="1" destOrd="0" presId="urn:microsoft.com/office/officeart/2005/8/layout/orgChart1"/>
    <dgm:cxn modelId="{BBBFB4AE-D5A7-4F0A-BFFB-44A2242191F0}" type="presParOf" srcId="{1985B556-2CAE-474F-B993-CF5387AC19DA}" destId="{1CD57EEE-28B9-4388-BD3C-98DA40A32788}" srcOrd="1" destOrd="0" presId="urn:microsoft.com/office/officeart/2005/8/layout/orgChart1"/>
    <dgm:cxn modelId="{75F24FC8-B558-48EC-A8CE-D81B19899B64}" type="presParOf" srcId="{1985B556-2CAE-474F-B993-CF5387AC19DA}" destId="{0B8F8464-1BDA-4AF6-8E86-DB5B1B57EDD5}" srcOrd="2" destOrd="0" presId="urn:microsoft.com/office/officeart/2005/8/layout/orgChart1"/>
    <dgm:cxn modelId="{8DEA6AE4-BD9C-4DBF-89C4-0A3863801F9A}" type="presParOf" srcId="{F13D9B98-3132-445A-B031-F788A43A5C7D}" destId="{315120C0-8AEA-42D4-9349-4F2F3ACE319B}" srcOrd="2" destOrd="0" presId="urn:microsoft.com/office/officeart/2005/8/layout/orgChart1"/>
    <dgm:cxn modelId="{79BB81E6-FEC4-4C28-A05D-37F3D332FBE8}" type="presParOf" srcId="{6AB295B0-2D66-4596-B33C-460838478944}" destId="{8512844B-6777-4A8A-AA1E-9BF8D8C0A85A}" srcOrd="2" destOrd="0" presId="urn:microsoft.com/office/officeart/2005/8/layout/orgChart1"/>
    <dgm:cxn modelId="{99FDF110-61BC-47B1-A6DB-3F0E88FAD1F2}" type="presParOf" srcId="{9ED185C1-20D5-4C3A-A904-B9BE6DADA319}" destId="{E6CA3A33-21C4-424E-A919-6422845F37F1}" srcOrd="2" destOrd="0" presId="urn:microsoft.com/office/officeart/2005/8/layout/orgChart1"/>
    <dgm:cxn modelId="{22E13964-1F1C-4193-9697-C092A2449E1B}" type="presParOf" srcId="{2098A5EC-F7DD-479C-AC77-C592759F5D35}" destId="{CD006DB8-EE52-462A-8529-5E0C88FFD528}" srcOrd="1" destOrd="0" presId="urn:microsoft.com/office/officeart/2005/8/layout/orgChart1"/>
    <dgm:cxn modelId="{9D081A3E-2051-48CC-86EA-52129752FF06}" type="presParOf" srcId="{CD006DB8-EE52-462A-8529-5E0C88FFD528}" destId="{750C5930-1A4B-4050-918B-460187EB9902}" srcOrd="0" destOrd="0" presId="urn:microsoft.com/office/officeart/2005/8/layout/orgChart1"/>
    <dgm:cxn modelId="{280C6048-9430-4579-98E0-AB5A1A3EBDB3}" type="presParOf" srcId="{750C5930-1A4B-4050-918B-460187EB9902}" destId="{2FE835F7-BCC4-4C6B-8C3A-638C449C8BED}" srcOrd="0" destOrd="0" presId="urn:microsoft.com/office/officeart/2005/8/layout/orgChart1"/>
    <dgm:cxn modelId="{D8874999-443B-4CFD-BAA8-9D64E2E5940F}" type="presParOf" srcId="{750C5930-1A4B-4050-918B-460187EB9902}" destId="{AEB14DAE-9D57-4608-A848-823B080A4FD6}" srcOrd="1" destOrd="0" presId="urn:microsoft.com/office/officeart/2005/8/layout/orgChart1"/>
    <dgm:cxn modelId="{A41EAA35-ADE1-449C-B157-11FB6B471083}" type="presParOf" srcId="{CD006DB8-EE52-462A-8529-5E0C88FFD528}" destId="{FAA7E660-B9A8-4DB7-B63D-8E374563A433}" srcOrd="1" destOrd="0" presId="urn:microsoft.com/office/officeart/2005/8/layout/orgChart1"/>
    <dgm:cxn modelId="{2C52A5A4-7528-4D95-8C94-D3F0EF30A627}" type="presParOf" srcId="{CD006DB8-EE52-462A-8529-5E0C88FFD528}" destId="{198E381F-5674-47BA-AE27-E0D294C24F28}" srcOrd="2" destOrd="0" presId="urn:microsoft.com/office/officeart/2005/8/layout/orgChart1"/>
  </dgm:cxnLst>
  <dgm:bg/>
  <dgm:whole/>
  <dgm:extLst>
    <a:ext uri="http://schemas.microsoft.com/office/drawing/2008/diagram">
      <dsp:dataModelExt xmlns:dsp="http://schemas.microsoft.com/office/drawing/2008/diagram" xmlns="" relId="rId20"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DE4B50A9-6C58-4B34-82C4-476A74419CE3}">
      <dsp:nvSpPr>
        <dsp:cNvPr id="0" name=""/>
        <dsp:cNvSpPr/>
      </dsp:nvSpPr>
      <dsp:spPr>
        <a:xfrm>
          <a:off x="3641016" y="1031600"/>
          <a:ext cx="106819" cy="690714"/>
        </a:xfrm>
        <a:custGeom>
          <a:avLst/>
          <a:gdLst/>
          <a:ahLst/>
          <a:cxnLst/>
          <a:rect l="0" t="0" r="0" b="0"/>
          <a:pathLst>
            <a:path>
              <a:moveTo>
                <a:pt x="0" y="0"/>
              </a:moveTo>
              <a:lnTo>
                <a:pt x="0" y="690714"/>
              </a:lnTo>
              <a:lnTo>
                <a:pt x="106819" y="690714"/>
              </a:lnTo>
            </a:path>
          </a:pathLst>
        </a:custGeom>
        <a:noFill/>
        <a:ln w="19050" cap="flat" cmpd="sng" algn="ctr">
          <a:solidFill>
            <a:schemeClr val="tx2">
              <a:lumMod val="50000"/>
            </a:schemeClr>
          </a:solidFill>
          <a:prstDash val="solid"/>
        </a:ln>
        <a:effectLst/>
      </dsp:spPr>
      <dsp:style>
        <a:lnRef idx="2">
          <a:scrgbClr r="0" g="0" b="0"/>
        </a:lnRef>
        <a:fillRef idx="0">
          <a:scrgbClr r="0" g="0" b="0"/>
        </a:fillRef>
        <a:effectRef idx="0">
          <a:scrgbClr r="0" g="0" b="0"/>
        </a:effectRef>
        <a:fontRef idx="minor"/>
      </dsp:style>
    </dsp:sp>
    <dsp:sp modelId="{17E5DF5E-A320-4C23-9BF0-84CF88E2DC7D}">
      <dsp:nvSpPr>
        <dsp:cNvPr id="0" name=""/>
        <dsp:cNvSpPr/>
      </dsp:nvSpPr>
      <dsp:spPr>
        <a:xfrm>
          <a:off x="3641016" y="1031600"/>
          <a:ext cx="106819" cy="271563"/>
        </a:xfrm>
        <a:custGeom>
          <a:avLst/>
          <a:gdLst/>
          <a:ahLst/>
          <a:cxnLst/>
          <a:rect l="0" t="0" r="0" b="0"/>
          <a:pathLst>
            <a:path>
              <a:moveTo>
                <a:pt x="0" y="0"/>
              </a:moveTo>
              <a:lnTo>
                <a:pt x="0" y="271563"/>
              </a:lnTo>
              <a:lnTo>
                <a:pt x="106819" y="271563"/>
              </a:lnTo>
            </a:path>
          </a:pathLst>
        </a:custGeom>
        <a:noFill/>
        <a:ln w="19050" cap="flat" cmpd="sng" algn="ctr">
          <a:solidFill>
            <a:schemeClr val="tx2">
              <a:lumMod val="50000"/>
            </a:schemeClr>
          </a:solidFill>
          <a:prstDash val="solid"/>
        </a:ln>
        <a:effectLst/>
      </dsp:spPr>
      <dsp:style>
        <a:lnRef idx="2">
          <a:scrgbClr r="0" g="0" b="0"/>
        </a:lnRef>
        <a:fillRef idx="0">
          <a:scrgbClr r="0" g="0" b="0"/>
        </a:fillRef>
        <a:effectRef idx="0">
          <a:scrgbClr r="0" g="0" b="0"/>
        </a:effectRef>
        <a:fontRef idx="minor"/>
      </dsp:style>
    </dsp:sp>
    <dsp:sp modelId="{0597B9CA-0A1D-4FE1-AB55-9765582264A9}">
      <dsp:nvSpPr>
        <dsp:cNvPr id="0" name=""/>
        <dsp:cNvSpPr/>
      </dsp:nvSpPr>
      <dsp:spPr>
        <a:xfrm>
          <a:off x="3568703" y="612448"/>
          <a:ext cx="357164" cy="123974"/>
        </a:xfrm>
        <a:custGeom>
          <a:avLst/>
          <a:gdLst/>
          <a:ahLst/>
          <a:cxnLst/>
          <a:rect l="0" t="0" r="0" b="0"/>
          <a:pathLst>
            <a:path>
              <a:moveTo>
                <a:pt x="0" y="0"/>
              </a:moveTo>
              <a:lnTo>
                <a:pt x="0" y="61987"/>
              </a:lnTo>
              <a:lnTo>
                <a:pt x="357164" y="61987"/>
              </a:lnTo>
              <a:lnTo>
                <a:pt x="357164" y="123974"/>
              </a:lnTo>
            </a:path>
          </a:pathLst>
        </a:custGeom>
        <a:noFill/>
        <a:ln w="19050" cap="flat" cmpd="sng" algn="ctr">
          <a:solidFill>
            <a:schemeClr val="tx2">
              <a:lumMod val="50000"/>
            </a:schemeClr>
          </a:solidFill>
          <a:prstDash val="solid"/>
        </a:ln>
        <a:effectLst/>
      </dsp:spPr>
      <dsp:style>
        <a:lnRef idx="2">
          <a:scrgbClr r="0" g="0" b="0"/>
        </a:lnRef>
        <a:fillRef idx="0">
          <a:scrgbClr r="0" g="0" b="0"/>
        </a:fillRef>
        <a:effectRef idx="0">
          <a:scrgbClr r="0" g="0" b="0"/>
        </a:effectRef>
        <a:fontRef idx="minor"/>
      </dsp:style>
    </dsp:sp>
    <dsp:sp modelId="{B27B869C-331A-46A3-87C7-BB20014AFA93}">
      <dsp:nvSpPr>
        <dsp:cNvPr id="0" name=""/>
        <dsp:cNvSpPr/>
      </dsp:nvSpPr>
      <dsp:spPr>
        <a:xfrm>
          <a:off x="2868790" y="1031600"/>
          <a:ext cx="91440" cy="1109866"/>
        </a:xfrm>
        <a:custGeom>
          <a:avLst/>
          <a:gdLst/>
          <a:ahLst/>
          <a:cxnLst/>
          <a:rect l="0" t="0" r="0" b="0"/>
          <a:pathLst>
            <a:path>
              <a:moveTo>
                <a:pt x="45720" y="0"/>
              </a:moveTo>
              <a:lnTo>
                <a:pt x="45720" y="1109866"/>
              </a:lnTo>
              <a:lnTo>
                <a:pt x="134273" y="1109866"/>
              </a:lnTo>
            </a:path>
          </a:pathLst>
        </a:custGeom>
        <a:noFill/>
        <a:ln w="19050" cap="flat" cmpd="sng" algn="ctr">
          <a:solidFill>
            <a:schemeClr val="tx2">
              <a:lumMod val="50000"/>
            </a:schemeClr>
          </a:solidFill>
          <a:prstDash val="solid"/>
        </a:ln>
        <a:effectLst/>
      </dsp:spPr>
      <dsp:style>
        <a:lnRef idx="2">
          <a:scrgbClr r="0" g="0" b="0"/>
        </a:lnRef>
        <a:fillRef idx="0">
          <a:scrgbClr r="0" g="0" b="0"/>
        </a:fillRef>
        <a:effectRef idx="0">
          <a:scrgbClr r="0" g="0" b="0"/>
        </a:effectRef>
        <a:fontRef idx="minor"/>
      </dsp:style>
    </dsp:sp>
    <dsp:sp modelId="{F31E52AE-38E1-482F-9513-E86A24C7F51B}">
      <dsp:nvSpPr>
        <dsp:cNvPr id="0" name=""/>
        <dsp:cNvSpPr/>
      </dsp:nvSpPr>
      <dsp:spPr>
        <a:xfrm>
          <a:off x="2868790" y="1031600"/>
          <a:ext cx="91440" cy="690714"/>
        </a:xfrm>
        <a:custGeom>
          <a:avLst/>
          <a:gdLst/>
          <a:ahLst/>
          <a:cxnLst/>
          <a:rect l="0" t="0" r="0" b="0"/>
          <a:pathLst>
            <a:path>
              <a:moveTo>
                <a:pt x="45720" y="0"/>
              </a:moveTo>
              <a:lnTo>
                <a:pt x="45720" y="690714"/>
              </a:lnTo>
              <a:lnTo>
                <a:pt x="134273" y="690714"/>
              </a:lnTo>
            </a:path>
          </a:pathLst>
        </a:custGeom>
        <a:noFill/>
        <a:ln w="19050" cap="flat" cmpd="sng" algn="ctr">
          <a:solidFill>
            <a:schemeClr val="tx2">
              <a:lumMod val="50000"/>
            </a:schemeClr>
          </a:solidFill>
          <a:prstDash val="solid"/>
        </a:ln>
        <a:effectLst/>
      </dsp:spPr>
      <dsp:style>
        <a:lnRef idx="2">
          <a:scrgbClr r="0" g="0" b="0"/>
        </a:lnRef>
        <a:fillRef idx="0">
          <a:scrgbClr r="0" g="0" b="0"/>
        </a:fillRef>
        <a:effectRef idx="0">
          <a:scrgbClr r="0" g="0" b="0"/>
        </a:effectRef>
        <a:fontRef idx="minor"/>
      </dsp:style>
    </dsp:sp>
    <dsp:sp modelId="{D2256D43-C826-4532-A23C-01575C1F02A3}">
      <dsp:nvSpPr>
        <dsp:cNvPr id="0" name=""/>
        <dsp:cNvSpPr/>
      </dsp:nvSpPr>
      <dsp:spPr>
        <a:xfrm>
          <a:off x="2868790" y="1031600"/>
          <a:ext cx="91440" cy="271563"/>
        </a:xfrm>
        <a:custGeom>
          <a:avLst/>
          <a:gdLst/>
          <a:ahLst/>
          <a:cxnLst/>
          <a:rect l="0" t="0" r="0" b="0"/>
          <a:pathLst>
            <a:path>
              <a:moveTo>
                <a:pt x="45720" y="0"/>
              </a:moveTo>
              <a:lnTo>
                <a:pt x="45720" y="271563"/>
              </a:lnTo>
              <a:lnTo>
                <a:pt x="134273" y="271563"/>
              </a:lnTo>
            </a:path>
          </a:pathLst>
        </a:custGeom>
        <a:noFill/>
        <a:ln w="19050" cap="flat" cmpd="sng" algn="ctr">
          <a:solidFill>
            <a:schemeClr val="tx2">
              <a:lumMod val="50000"/>
            </a:schemeClr>
          </a:solidFill>
          <a:prstDash val="solid"/>
        </a:ln>
        <a:effectLst/>
      </dsp:spPr>
      <dsp:style>
        <a:lnRef idx="2">
          <a:scrgbClr r="0" g="0" b="0"/>
        </a:lnRef>
        <a:fillRef idx="0">
          <a:scrgbClr r="0" g="0" b="0"/>
        </a:fillRef>
        <a:effectRef idx="0">
          <a:scrgbClr r="0" g="0" b="0"/>
        </a:effectRef>
        <a:fontRef idx="minor"/>
      </dsp:style>
    </dsp:sp>
    <dsp:sp modelId="{D889730D-2949-49CE-ABD0-4EC76966958D}">
      <dsp:nvSpPr>
        <dsp:cNvPr id="0" name=""/>
        <dsp:cNvSpPr/>
      </dsp:nvSpPr>
      <dsp:spPr>
        <a:xfrm>
          <a:off x="3150652" y="612448"/>
          <a:ext cx="418050" cy="123974"/>
        </a:xfrm>
        <a:custGeom>
          <a:avLst/>
          <a:gdLst/>
          <a:ahLst/>
          <a:cxnLst/>
          <a:rect l="0" t="0" r="0" b="0"/>
          <a:pathLst>
            <a:path>
              <a:moveTo>
                <a:pt x="418050" y="0"/>
              </a:moveTo>
              <a:lnTo>
                <a:pt x="418050" y="61987"/>
              </a:lnTo>
              <a:lnTo>
                <a:pt x="0" y="61987"/>
              </a:lnTo>
              <a:lnTo>
                <a:pt x="0" y="123974"/>
              </a:lnTo>
            </a:path>
          </a:pathLst>
        </a:custGeom>
        <a:noFill/>
        <a:ln w="19050" cap="flat" cmpd="sng" algn="ctr">
          <a:solidFill>
            <a:schemeClr val="tx2">
              <a:lumMod val="50000"/>
            </a:schemeClr>
          </a:solidFill>
          <a:prstDash val="solid"/>
        </a:ln>
        <a:effectLst/>
      </dsp:spPr>
      <dsp:style>
        <a:lnRef idx="2">
          <a:scrgbClr r="0" g="0" b="0"/>
        </a:lnRef>
        <a:fillRef idx="0">
          <a:scrgbClr r="0" g="0" b="0"/>
        </a:fillRef>
        <a:effectRef idx="0">
          <a:scrgbClr r="0" g="0" b="0"/>
        </a:effectRef>
        <a:fontRef idx="minor"/>
      </dsp:style>
    </dsp:sp>
    <dsp:sp modelId="{437BBF99-0639-4EBE-9AC5-ACAAAE009A77}">
      <dsp:nvSpPr>
        <dsp:cNvPr id="0" name=""/>
        <dsp:cNvSpPr/>
      </dsp:nvSpPr>
      <dsp:spPr>
        <a:xfrm>
          <a:off x="2612989" y="193296"/>
          <a:ext cx="955713" cy="123974"/>
        </a:xfrm>
        <a:custGeom>
          <a:avLst/>
          <a:gdLst/>
          <a:ahLst/>
          <a:cxnLst/>
          <a:rect l="0" t="0" r="0" b="0"/>
          <a:pathLst>
            <a:path>
              <a:moveTo>
                <a:pt x="0" y="0"/>
              </a:moveTo>
              <a:lnTo>
                <a:pt x="0" y="61987"/>
              </a:lnTo>
              <a:lnTo>
                <a:pt x="955713" y="61987"/>
              </a:lnTo>
              <a:lnTo>
                <a:pt x="955713" y="123974"/>
              </a:lnTo>
            </a:path>
          </a:pathLst>
        </a:custGeom>
        <a:noFill/>
        <a:ln w="19050" cap="flat" cmpd="sng" algn="ctr">
          <a:solidFill>
            <a:schemeClr val="tx2">
              <a:lumMod val="50000"/>
            </a:schemeClr>
          </a:solidFill>
          <a:prstDash val="solid"/>
        </a:ln>
        <a:effectLst/>
      </dsp:spPr>
      <dsp:style>
        <a:lnRef idx="2">
          <a:scrgbClr r="0" g="0" b="0"/>
        </a:lnRef>
        <a:fillRef idx="0">
          <a:scrgbClr r="0" g="0" b="0"/>
        </a:fillRef>
        <a:effectRef idx="0">
          <a:scrgbClr r="0" g="0" b="0"/>
        </a:effectRef>
        <a:fontRef idx="minor"/>
      </dsp:style>
    </dsp:sp>
    <dsp:sp modelId="{4A89B1AB-AFAF-4A00-A1C8-E29E0909FED6}">
      <dsp:nvSpPr>
        <dsp:cNvPr id="0" name=""/>
        <dsp:cNvSpPr/>
      </dsp:nvSpPr>
      <dsp:spPr>
        <a:xfrm>
          <a:off x="2154461" y="1031600"/>
          <a:ext cx="91440" cy="1109866"/>
        </a:xfrm>
        <a:custGeom>
          <a:avLst/>
          <a:gdLst/>
          <a:ahLst/>
          <a:cxnLst/>
          <a:rect l="0" t="0" r="0" b="0"/>
          <a:pathLst>
            <a:path>
              <a:moveTo>
                <a:pt x="45720" y="0"/>
              </a:moveTo>
              <a:lnTo>
                <a:pt x="45720" y="1109866"/>
              </a:lnTo>
              <a:lnTo>
                <a:pt x="134273" y="1109866"/>
              </a:lnTo>
            </a:path>
          </a:pathLst>
        </a:custGeom>
        <a:noFill/>
        <a:ln w="19050" cap="flat" cmpd="sng" algn="ctr">
          <a:solidFill>
            <a:schemeClr val="tx2">
              <a:lumMod val="50000"/>
            </a:schemeClr>
          </a:solidFill>
          <a:prstDash val="solid"/>
        </a:ln>
        <a:effectLst/>
      </dsp:spPr>
      <dsp:style>
        <a:lnRef idx="2">
          <a:scrgbClr r="0" g="0" b="0"/>
        </a:lnRef>
        <a:fillRef idx="0">
          <a:scrgbClr r="0" g="0" b="0"/>
        </a:fillRef>
        <a:effectRef idx="0">
          <a:scrgbClr r="0" g="0" b="0"/>
        </a:effectRef>
        <a:fontRef idx="minor"/>
      </dsp:style>
    </dsp:sp>
    <dsp:sp modelId="{DFC8FEFD-5831-4669-876A-CDF9DAEFA4EB}">
      <dsp:nvSpPr>
        <dsp:cNvPr id="0" name=""/>
        <dsp:cNvSpPr/>
      </dsp:nvSpPr>
      <dsp:spPr>
        <a:xfrm>
          <a:off x="2154461" y="1031600"/>
          <a:ext cx="91440" cy="690714"/>
        </a:xfrm>
        <a:custGeom>
          <a:avLst/>
          <a:gdLst/>
          <a:ahLst/>
          <a:cxnLst/>
          <a:rect l="0" t="0" r="0" b="0"/>
          <a:pathLst>
            <a:path>
              <a:moveTo>
                <a:pt x="45720" y="0"/>
              </a:moveTo>
              <a:lnTo>
                <a:pt x="45720" y="690714"/>
              </a:lnTo>
              <a:lnTo>
                <a:pt x="134273" y="690714"/>
              </a:lnTo>
            </a:path>
          </a:pathLst>
        </a:custGeom>
        <a:noFill/>
        <a:ln w="19050" cap="flat" cmpd="sng" algn="ctr">
          <a:solidFill>
            <a:schemeClr val="tx2">
              <a:lumMod val="50000"/>
            </a:schemeClr>
          </a:solidFill>
          <a:prstDash val="solid"/>
        </a:ln>
        <a:effectLst/>
      </dsp:spPr>
      <dsp:style>
        <a:lnRef idx="2">
          <a:scrgbClr r="0" g="0" b="0"/>
        </a:lnRef>
        <a:fillRef idx="0">
          <a:scrgbClr r="0" g="0" b="0"/>
        </a:fillRef>
        <a:effectRef idx="0">
          <a:scrgbClr r="0" g="0" b="0"/>
        </a:effectRef>
        <a:fontRef idx="minor"/>
      </dsp:style>
    </dsp:sp>
    <dsp:sp modelId="{DB0E9117-B806-489B-BE52-DA1C87DE12B7}">
      <dsp:nvSpPr>
        <dsp:cNvPr id="0" name=""/>
        <dsp:cNvSpPr/>
      </dsp:nvSpPr>
      <dsp:spPr>
        <a:xfrm>
          <a:off x="2154461" y="1031600"/>
          <a:ext cx="91440" cy="271563"/>
        </a:xfrm>
        <a:custGeom>
          <a:avLst/>
          <a:gdLst/>
          <a:ahLst/>
          <a:cxnLst/>
          <a:rect l="0" t="0" r="0" b="0"/>
          <a:pathLst>
            <a:path>
              <a:moveTo>
                <a:pt x="45720" y="0"/>
              </a:moveTo>
              <a:lnTo>
                <a:pt x="45720" y="271563"/>
              </a:lnTo>
              <a:lnTo>
                <a:pt x="134273" y="271563"/>
              </a:lnTo>
            </a:path>
          </a:pathLst>
        </a:custGeom>
        <a:noFill/>
        <a:ln w="19050" cap="flat" cmpd="sng" algn="ctr">
          <a:solidFill>
            <a:schemeClr val="tx2">
              <a:lumMod val="50000"/>
            </a:schemeClr>
          </a:solidFill>
          <a:prstDash val="solid"/>
        </a:ln>
        <a:effectLst/>
      </dsp:spPr>
      <dsp:style>
        <a:lnRef idx="2">
          <a:scrgbClr r="0" g="0" b="0"/>
        </a:lnRef>
        <a:fillRef idx="0">
          <a:scrgbClr r="0" g="0" b="0"/>
        </a:fillRef>
        <a:effectRef idx="0">
          <a:scrgbClr r="0" g="0" b="0"/>
        </a:effectRef>
        <a:fontRef idx="minor"/>
      </dsp:style>
    </dsp:sp>
    <dsp:sp modelId="{05159F68-8B66-48A5-85B0-980FF5C2D669}">
      <dsp:nvSpPr>
        <dsp:cNvPr id="0" name=""/>
        <dsp:cNvSpPr/>
      </dsp:nvSpPr>
      <dsp:spPr>
        <a:xfrm>
          <a:off x="1676749" y="612448"/>
          <a:ext cx="759573" cy="123974"/>
        </a:xfrm>
        <a:custGeom>
          <a:avLst/>
          <a:gdLst/>
          <a:ahLst/>
          <a:cxnLst/>
          <a:rect l="0" t="0" r="0" b="0"/>
          <a:pathLst>
            <a:path>
              <a:moveTo>
                <a:pt x="0" y="0"/>
              </a:moveTo>
              <a:lnTo>
                <a:pt x="0" y="61987"/>
              </a:lnTo>
              <a:lnTo>
                <a:pt x="759573" y="61987"/>
              </a:lnTo>
              <a:lnTo>
                <a:pt x="759573" y="123974"/>
              </a:lnTo>
            </a:path>
          </a:pathLst>
        </a:custGeom>
        <a:noFill/>
        <a:ln w="19050" cap="flat" cmpd="sng" algn="ctr">
          <a:solidFill>
            <a:schemeClr val="tx2">
              <a:lumMod val="50000"/>
            </a:schemeClr>
          </a:solidFill>
          <a:prstDash val="solid"/>
        </a:ln>
        <a:effectLst/>
      </dsp:spPr>
      <dsp:style>
        <a:lnRef idx="2">
          <a:scrgbClr r="0" g="0" b="0"/>
        </a:lnRef>
        <a:fillRef idx="0">
          <a:scrgbClr r="0" g="0" b="0"/>
        </a:fillRef>
        <a:effectRef idx="0">
          <a:scrgbClr r="0" g="0" b="0"/>
        </a:effectRef>
        <a:fontRef idx="minor"/>
      </dsp:style>
    </dsp:sp>
    <dsp:sp modelId="{DE9FD34C-5574-4B96-861E-D54F975F7943}">
      <dsp:nvSpPr>
        <dsp:cNvPr id="0" name=""/>
        <dsp:cNvSpPr/>
      </dsp:nvSpPr>
      <dsp:spPr>
        <a:xfrm>
          <a:off x="1404412" y="1031600"/>
          <a:ext cx="102126" cy="690714"/>
        </a:xfrm>
        <a:custGeom>
          <a:avLst/>
          <a:gdLst/>
          <a:ahLst/>
          <a:cxnLst/>
          <a:rect l="0" t="0" r="0" b="0"/>
          <a:pathLst>
            <a:path>
              <a:moveTo>
                <a:pt x="0" y="0"/>
              </a:moveTo>
              <a:lnTo>
                <a:pt x="0" y="690714"/>
              </a:lnTo>
              <a:lnTo>
                <a:pt x="102126" y="690714"/>
              </a:lnTo>
            </a:path>
          </a:pathLst>
        </a:custGeom>
        <a:noFill/>
        <a:ln w="19050" cap="flat" cmpd="sng" algn="ctr">
          <a:solidFill>
            <a:schemeClr val="tx2">
              <a:lumMod val="50000"/>
            </a:schemeClr>
          </a:solidFill>
          <a:prstDash val="solid"/>
        </a:ln>
        <a:effectLst/>
      </dsp:spPr>
      <dsp:style>
        <a:lnRef idx="2">
          <a:scrgbClr r="0" g="0" b="0"/>
        </a:lnRef>
        <a:fillRef idx="0">
          <a:scrgbClr r="0" g="0" b="0"/>
        </a:fillRef>
        <a:effectRef idx="0">
          <a:scrgbClr r="0" g="0" b="0"/>
        </a:effectRef>
        <a:fontRef idx="minor"/>
      </dsp:style>
    </dsp:sp>
    <dsp:sp modelId="{5ECD56A4-2CF1-4E1D-A312-08AAEEAC429C}">
      <dsp:nvSpPr>
        <dsp:cNvPr id="0" name=""/>
        <dsp:cNvSpPr/>
      </dsp:nvSpPr>
      <dsp:spPr>
        <a:xfrm>
          <a:off x="1404412" y="1031600"/>
          <a:ext cx="102126" cy="271563"/>
        </a:xfrm>
        <a:custGeom>
          <a:avLst/>
          <a:gdLst/>
          <a:ahLst/>
          <a:cxnLst/>
          <a:rect l="0" t="0" r="0" b="0"/>
          <a:pathLst>
            <a:path>
              <a:moveTo>
                <a:pt x="0" y="0"/>
              </a:moveTo>
              <a:lnTo>
                <a:pt x="0" y="271563"/>
              </a:lnTo>
              <a:lnTo>
                <a:pt x="102126" y="271563"/>
              </a:lnTo>
            </a:path>
          </a:pathLst>
        </a:custGeom>
        <a:noFill/>
        <a:ln w="19050" cap="flat" cmpd="sng" algn="ctr">
          <a:solidFill>
            <a:schemeClr val="tx2">
              <a:lumMod val="50000"/>
            </a:schemeClr>
          </a:solidFill>
          <a:prstDash val="solid"/>
        </a:ln>
        <a:effectLst/>
      </dsp:spPr>
      <dsp:style>
        <a:lnRef idx="2">
          <a:scrgbClr r="0" g="0" b="0"/>
        </a:lnRef>
        <a:fillRef idx="0">
          <a:scrgbClr r="0" g="0" b="0"/>
        </a:fillRef>
        <a:effectRef idx="0">
          <a:scrgbClr r="0" g="0" b="0"/>
        </a:effectRef>
        <a:fontRef idx="minor"/>
      </dsp:style>
    </dsp:sp>
    <dsp:sp modelId="{84E23D81-B06A-4E30-8406-216D1744C694}">
      <dsp:nvSpPr>
        <dsp:cNvPr id="0" name=""/>
        <dsp:cNvSpPr/>
      </dsp:nvSpPr>
      <dsp:spPr>
        <a:xfrm>
          <a:off x="1631029" y="612448"/>
          <a:ext cx="91440" cy="123974"/>
        </a:xfrm>
        <a:custGeom>
          <a:avLst/>
          <a:gdLst/>
          <a:ahLst/>
          <a:cxnLst/>
          <a:rect l="0" t="0" r="0" b="0"/>
          <a:pathLst>
            <a:path>
              <a:moveTo>
                <a:pt x="45720" y="0"/>
              </a:moveTo>
              <a:lnTo>
                <a:pt x="45720" y="123974"/>
              </a:lnTo>
            </a:path>
          </a:pathLst>
        </a:custGeom>
        <a:noFill/>
        <a:ln w="1905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6FE3594-5CBC-4FF3-BA03-E790CC42C9F6}">
      <dsp:nvSpPr>
        <dsp:cNvPr id="0" name=""/>
        <dsp:cNvSpPr/>
      </dsp:nvSpPr>
      <dsp:spPr>
        <a:xfrm>
          <a:off x="635314" y="1031600"/>
          <a:ext cx="91440" cy="2367321"/>
        </a:xfrm>
        <a:custGeom>
          <a:avLst/>
          <a:gdLst/>
          <a:ahLst/>
          <a:cxnLst/>
          <a:rect l="0" t="0" r="0" b="0"/>
          <a:pathLst>
            <a:path>
              <a:moveTo>
                <a:pt x="45720" y="0"/>
              </a:moveTo>
              <a:lnTo>
                <a:pt x="45720" y="2367321"/>
              </a:lnTo>
              <a:lnTo>
                <a:pt x="134273" y="2367321"/>
              </a:lnTo>
            </a:path>
          </a:pathLst>
        </a:custGeom>
        <a:noFill/>
        <a:ln w="19050" cap="flat" cmpd="sng" algn="ctr">
          <a:solidFill>
            <a:schemeClr val="tx2">
              <a:lumMod val="50000"/>
            </a:schemeClr>
          </a:solidFill>
          <a:prstDash val="solid"/>
        </a:ln>
        <a:effectLst/>
      </dsp:spPr>
      <dsp:style>
        <a:lnRef idx="2">
          <a:scrgbClr r="0" g="0" b="0"/>
        </a:lnRef>
        <a:fillRef idx="0">
          <a:scrgbClr r="0" g="0" b="0"/>
        </a:fillRef>
        <a:effectRef idx="0">
          <a:scrgbClr r="0" g="0" b="0"/>
        </a:effectRef>
        <a:fontRef idx="minor"/>
      </dsp:style>
    </dsp:sp>
    <dsp:sp modelId="{E68475B3-841E-4D0D-8D79-ACBBBD590AED}">
      <dsp:nvSpPr>
        <dsp:cNvPr id="0" name=""/>
        <dsp:cNvSpPr/>
      </dsp:nvSpPr>
      <dsp:spPr>
        <a:xfrm>
          <a:off x="635314" y="1031600"/>
          <a:ext cx="91440" cy="1948169"/>
        </a:xfrm>
        <a:custGeom>
          <a:avLst/>
          <a:gdLst/>
          <a:ahLst/>
          <a:cxnLst/>
          <a:rect l="0" t="0" r="0" b="0"/>
          <a:pathLst>
            <a:path>
              <a:moveTo>
                <a:pt x="45720" y="0"/>
              </a:moveTo>
              <a:lnTo>
                <a:pt x="45720" y="1948169"/>
              </a:lnTo>
              <a:lnTo>
                <a:pt x="134273" y="1948169"/>
              </a:lnTo>
            </a:path>
          </a:pathLst>
        </a:custGeom>
        <a:noFill/>
        <a:ln w="19050" cap="flat" cmpd="sng" algn="ctr">
          <a:solidFill>
            <a:schemeClr val="tx2">
              <a:lumMod val="50000"/>
            </a:schemeClr>
          </a:solidFill>
          <a:prstDash val="solid"/>
        </a:ln>
        <a:effectLst/>
      </dsp:spPr>
      <dsp:style>
        <a:lnRef idx="2">
          <a:scrgbClr r="0" g="0" b="0"/>
        </a:lnRef>
        <a:fillRef idx="0">
          <a:scrgbClr r="0" g="0" b="0"/>
        </a:fillRef>
        <a:effectRef idx="0">
          <a:scrgbClr r="0" g="0" b="0"/>
        </a:effectRef>
        <a:fontRef idx="minor"/>
      </dsp:style>
    </dsp:sp>
    <dsp:sp modelId="{CF2FDA2C-A668-4A4D-B660-9153FDD8FADB}">
      <dsp:nvSpPr>
        <dsp:cNvPr id="0" name=""/>
        <dsp:cNvSpPr/>
      </dsp:nvSpPr>
      <dsp:spPr>
        <a:xfrm>
          <a:off x="782902" y="1869903"/>
          <a:ext cx="91440" cy="690714"/>
        </a:xfrm>
        <a:custGeom>
          <a:avLst/>
          <a:gdLst/>
          <a:ahLst/>
          <a:cxnLst/>
          <a:rect l="0" t="0" r="0" b="0"/>
          <a:pathLst>
            <a:path>
              <a:moveTo>
                <a:pt x="45720" y="0"/>
              </a:moveTo>
              <a:lnTo>
                <a:pt x="45720" y="690714"/>
              </a:lnTo>
              <a:lnTo>
                <a:pt x="134273" y="690714"/>
              </a:lnTo>
            </a:path>
          </a:pathLst>
        </a:custGeom>
        <a:noFill/>
        <a:ln w="19050" cap="flat" cmpd="sng" algn="ctr">
          <a:solidFill>
            <a:schemeClr val="tx2">
              <a:lumMod val="50000"/>
            </a:schemeClr>
          </a:solidFill>
          <a:prstDash val="solid"/>
        </a:ln>
        <a:effectLst/>
      </dsp:spPr>
      <dsp:style>
        <a:lnRef idx="2">
          <a:scrgbClr r="0" g="0" b="0"/>
        </a:lnRef>
        <a:fillRef idx="0">
          <a:scrgbClr r="0" g="0" b="0"/>
        </a:fillRef>
        <a:effectRef idx="0">
          <a:scrgbClr r="0" g="0" b="0"/>
        </a:effectRef>
        <a:fontRef idx="minor"/>
      </dsp:style>
    </dsp:sp>
    <dsp:sp modelId="{021E984D-89EB-4E1A-8356-B5372433B37F}">
      <dsp:nvSpPr>
        <dsp:cNvPr id="0" name=""/>
        <dsp:cNvSpPr/>
      </dsp:nvSpPr>
      <dsp:spPr>
        <a:xfrm>
          <a:off x="782902" y="1869903"/>
          <a:ext cx="91440" cy="271563"/>
        </a:xfrm>
        <a:custGeom>
          <a:avLst/>
          <a:gdLst/>
          <a:ahLst/>
          <a:cxnLst/>
          <a:rect l="0" t="0" r="0" b="0"/>
          <a:pathLst>
            <a:path>
              <a:moveTo>
                <a:pt x="45720" y="0"/>
              </a:moveTo>
              <a:lnTo>
                <a:pt x="45720" y="271563"/>
              </a:lnTo>
              <a:lnTo>
                <a:pt x="134273" y="271563"/>
              </a:lnTo>
            </a:path>
          </a:pathLst>
        </a:custGeom>
        <a:noFill/>
        <a:ln w="19050" cap="flat" cmpd="sng" algn="ctr">
          <a:solidFill>
            <a:schemeClr val="tx2">
              <a:lumMod val="50000"/>
            </a:schemeClr>
          </a:solidFill>
          <a:prstDash val="solid"/>
        </a:ln>
        <a:effectLst/>
      </dsp:spPr>
      <dsp:style>
        <a:lnRef idx="2">
          <a:scrgbClr r="0" g="0" b="0"/>
        </a:lnRef>
        <a:fillRef idx="0">
          <a:scrgbClr r="0" g="0" b="0"/>
        </a:fillRef>
        <a:effectRef idx="0">
          <a:scrgbClr r="0" g="0" b="0"/>
        </a:effectRef>
        <a:fontRef idx="minor"/>
      </dsp:style>
    </dsp:sp>
    <dsp:sp modelId="{999E348D-8876-44AD-ABB3-C1CD5A71851E}">
      <dsp:nvSpPr>
        <dsp:cNvPr id="0" name=""/>
        <dsp:cNvSpPr/>
      </dsp:nvSpPr>
      <dsp:spPr>
        <a:xfrm>
          <a:off x="635314" y="1031600"/>
          <a:ext cx="91440" cy="690714"/>
        </a:xfrm>
        <a:custGeom>
          <a:avLst/>
          <a:gdLst/>
          <a:ahLst/>
          <a:cxnLst/>
          <a:rect l="0" t="0" r="0" b="0"/>
          <a:pathLst>
            <a:path>
              <a:moveTo>
                <a:pt x="45720" y="0"/>
              </a:moveTo>
              <a:lnTo>
                <a:pt x="45720" y="690714"/>
              </a:lnTo>
              <a:lnTo>
                <a:pt x="134273" y="690714"/>
              </a:lnTo>
            </a:path>
          </a:pathLst>
        </a:custGeom>
        <a:noFill/>
        <a:ln w="19050" cap="flat" cmpd="sng" algn="ctr">
          <a:solidFill>
            <a:schemeClr val="tx2">
              <a:lumMod val="50000"/>
            </a:schemeClr>
          </a:solidFill>
          <a:prstDash val="solid"/>
        </a:ln>
        <a:effectLst/>
      </dsp:spPr>
      <dsp:style>
        <a:lnRef idx="2">
          <a:scrgbClr r="0" g="0" b="0"/>
        </a:lnRef>
        <a:fillRef idx="0">
          <a:scrgbClr r="0" g="0" b="0"/>
        </a:fillRef>
        <a:effectRef idx="0">
          <a:scrgbClr r="0" g="0" b="0"/>
        </a:effectRef>
        <a:fontRef idx="minor"/>
      </dsp:style>
    </dsp:sp>
    <dsp:sp modelId="{CBDFA2DD-24A8-4942-8951-CD4080984357}">
      <dsp:nvSpPr>
        <dsp:cNvPr id="0" name=""/>
        <dsp:cNvSpPr/>
      </dsp:nvSpPr>
      <dsp:spPr>
        <a:xfrm>
          <a:off x="635314" y="1031600"/>
          <a:ext cx="91440" cy="271563"/>
        </a:xfrm>
        <a:custGeom>
          <a:avLst/>
          <a:gdLst/>
          <a:ahLst/>
          <a:cxnLst/>
          <a:rect l="0" t="0" r="0" b="0"/>
          <a:pathLst>
            <a:path>
              <a:moveTo>
                <a:pt x="45720" y="0"/>
              </a:moveTo>
              <a:lnTo>
                <a:pt x="45720" y="271563"/>
              </a:lnTo>
              <a:lnTo>
                <a:pt x="134273" y="271563"/>
              </a:lnTo>
            </a:path>
          </a:pathLst>
        </a:custGeom>
        <a:noFill/>
        <a:ln w="19050" cap="flat" cmpd="sng" algn="ctr">
          <a:solidFill>
            <a:schemeClr val="tx2">
              <a:lumMod val="50000"/>
            </a:schemeClr>
          </a:solidFill>
          <a:prstDash val="solid"/>
        </a:ln>
        <a:effectLst/>
      </dsp:spPr>
      <dsp:style>
        <a:lnRef idx="2">
          <a:scrgbClr r="0" g="0" b="0"/>
        </a:lnRef>
        <a:fillRef idx="0">
          <a:scrgbClr r="0" g="0" b="0"/>
        </a:fillRef>
        <a:effectRef idx="0">
          <a:scrgbClr r="0" g="0" b="0"/>
        </a:effectRef>
        <a:fontRef idx="minor"/>
      </dsp:style>
    </dsp:sp>
    <dsp:sp modelId="{FBD98BA3-9AE1-4B41-8D9E-ED3A82E4D722}">
      <dsp:nvSpPr>
        <dsp:cNvPr id="0" name=""/>
        <dsp:cNvSpPr/>
      </dsp:nvSpPr>
      <dsp:spPr>
        <a:xfrm>
          <a:off x="917175" y="612448"/>
          <a:ext cx="759573" cy="123974"/>
        </a:xfrm>
        <a:custGeom>
          <a:avLst/>
          <a:gdLst/>
          <a:ahLst/>
          <a:cxnLst/>
          <a:rect l="0" t="0" r="0" b="0"/>
          <a:pathLst>
            <a:path>
              <a:moveTo>
                <a:pt x="759573" y="0"/>
              </a:moveTo>
              <a:lnTo>
                <a:pt x="759573" y="61987"/>
              </a:lnTo>
              <a:lnTo>
                <a:pt x="0" y="61987"/>
              </a:lnTo>
              <a:lnTo>
                <a:pt x="0" y="123974"/>
              </a:lnTo>
            </a:path>
          </a:pathLst>
        </a:custGeom>
        <a:noFill/>
        <a:ln w="19050" cap="flat" cmpd="sng" algn="ctr">
          <a:solidFill>
            <a:schemeClr val="tx2">
              <a:lumMod val="50000"/>
            </a:schemeClr>
          </a:solidFill>
          <a:prstDash val="solid"/>
        </a:ln>
        <a:effectLst/>
      </dsp:spPr>
      <dsp:style>
        <a:lnRef idx="2">
          <a:scrgbClr r="0" g="0" b="0"/>
        </a:lnRef>
        <a:fillRef idx="0">
          <a:scrgbClr r="0" g="0" b="0"/>
        </a:fillRef>
        <a:effectRef idx="0">
          <a:scrgbClr r="0" g="0" b="0"/>
        </a:effectRef>
        <a:fontRef idx="minor"/>
      </dsp:style>
    </dsp:sp>
    <dsp:sp modelId="{FA3603E6-BE2A-4203-93FD-8E9DB5D145A1}">
      <dsp:nvSpPr>
        <dsp:cNvPr id="0" name=""/>
        <dsp:cNvSpPr/>
      </dsp:nvSpPr>
      <dsp:spPr>
        <a:xfrm>
          <a:off x="1676749" y="193296"/>
          <a:ext cx="936240" cy="123974"/>
        </a:xfrm>
        <a:custGeom>
          <a:avLst/>
          <a:gdLst/>
          <a:ahLst/>
          <a:cxnLst/>
          <a:rect l="0" t="0" r="0" b="0"/>
          <a:pathLst>
            <a:path>
              <a:moveTo>
                <a:pt x="936240" y="0"/>
              </a:moveTo>
              <a:lnTo>
                <a:pt x="936240" y="61987"/>
              </a:lnTo>
              <a:lnTo>
                <a:pt x="0" y="61987"/>
              </a:lnTo>
              <a:lnTo>
                <a:pt x="0" y="123974"/>
              </a:lnTo>
            </a:path>
          </a:pathLst>
        </a:custGeom>
        <a:noFill/>
        <a:ln w="19050" cap="flat" cmpd="sng" algn="ctr">
          <a:solidFill>
            <a:schemeClr val="tx2">
              <a:lumMod val="50000"/>
            </a:schemeClr>
          </a:solidFill>
          <a:prstDash val="solid"/>
        </a:ln>
        <a:effectLst/>
      </dsp:spPr>
      <dsp:style>
        <a:lnRef idx="2">
          <a:scrgbClr r="0" g="0" b="0"/>
        </a:lnRef>
        <a:fillRef idx="0">
          <a:scrgbClr r="0" g="0" b="0"/>
        </a:fillRef>
        <a:effectRef idx="0">
          <a:scrgbClr r="0" g="0" b="0"/>
        </a:effectRef>
        <a:fontRef idx="minor"/>
      </dsp:style>
    </dsp:sp>
    <dsp:sp modelId="{507B8A5C-4C0D-431C-9AEA-C18E929B186F}">
      <dsp:nvSpPr>
        <dsp:cNvPr id="0" name=""/>
        <dsp:cNvSpPr/>
      </dsp:nvSpPr>
      <dsp:spPr>
        <a:xfrm>
          <a:off x="2003989" y="2181"/>
          <a:ext cx="1218001" cy="191115"/>
        </a:xfrm>
        <a:prstGeom prst="rect">
          <a:avLst/>
        </a:prstGeom>
        <a:solidFill>
          <a:srgbClr val="C00000"/>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900" b="1" i="0" u="none" strike="noStrike" kern="1200" cap="none" normalizeH="0" baseline="0" dirty="0" smtClean="0">
              <a:ln>
                <a:noFill/>
              </a:ln>
              <a:solidFill>
                <a:schemeClr val="bg2"/>
              </a:solidFill>
              <a:effectLst/>
              <a:latin typeface="Verdana" pitchFamily="34" charset="0"/>
              <a:cs typeface="Arial" charset="0"/>
            </a:rPr>
            <a:t>EQUIPAMIENTO</a:t>
          </a:r>
        </a:p>
      </dsp:txBody>
      <dsp:txXfrm>
        <a:off x="2003989" y="2181"/>
        <a:ext cx="1218001" cy="191115"/>
      </dsp:txXfrm>
    </dsp:sp>
    <dsp:sp modelId="{556912B5-4914-4912-9920-1281FA67C915}">
      <dsp:nvSpPr>
        <dsp:cNvPr id="0" name=""/>
        <dsp:cNvSpPr/>
      </dsp:nvSpPr>
      <dsp:spPr>
        <a:xfrm>
          <a:off x="1324254" y="317271"/>
          <a:ext cx="704989" cy="295177"/>
        </a:xfrm>
        <a:prstGeom prst="rect">
          <a:avLst/>
        </a:prstGeom>
        <a:solidFill>
          <a:schemeClr val="bg1">
            <a:lumMod val="50000"/>
          </a:schemeClr>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500" b="1" i="0" u="none" strike="noStrike" kern="1200" cap="none" normalizeH="0" baseline="0" dirty="0" smtClean="0">
              <a:ln>
                <a:noFill/>
              </a:ln>
              <a:solidFill>
                <a:schemeClr val="bg1"/>
              </a:solidFill>
              <a:effectLst/>
              <a:latin typeface="Verdana" pitchFamily="34" charset="0"/>
              <a:cs typeface="Arial" charset="0"/>
            </a:rPr>
            <a:t>Hot Water Oil </a:t>
          </a:r>
        </a:p>
        <a:p>
          <a:pPr marL="0" marR="0" lvl="0" indent="0" algn="ctr" defTabSz="914400" rtl="0" eaLnBrk="1" fontAlgn="base" latinLnBrk="0" hangingPunct="1">
            <a:lnSpc>
              <a:spcPct val="100000"/>
            </a:lnSpc>
            <a:spcBef>
              <a:spcPct val="0"/>
            </a:spcBef>
            <a:spcAft>
              <a:spcPct val="0"/>
            </a:spcAft>
            <a:buClrTx/>
            <a:buSzTx/>
            <a:buFontTx/>
            <a:buNone/>
            <a:tabLst/>
          </a:pPr>
          <a:endParaRPr kumimoji="0" lang="es-ES" sz="500" b="1" i="0" u="none" strike="noStrike" kern="1200" cap="none" normalizeH="0" baseline="0" dirty="0" smtClean="0">
            <a:ln>
              <a:noFill/>
            </a:ln>
            <a:solidFill>
              <a:schemeClr val="bg1"/>
            </a:solidFill>
            <a:effectLst/>
            <a:latin typeface="Verdana" pitchFamily="34" charset="0"/>
            <a:cs typeface="Arial" charset="0"/>
          </a:endParaRPr>
        </a:p>
      </dsp:txBody>
      <dsp:txXfrm>
        <a:off x="1324254" y="317271"/>
        <a:ext cx="704989" cy="295177"/>
      </dsp:txXfrm>
    </dsp:sp>
    <dsp:sp modelId="{4A32BABF-03E2-42A1-BACA-7994EAD83776}">
      <dsp:nvSpPr>
        <dsp:cNvPr id="0" name=""/>
        <dsp:cNvSpPr/>
      </dsp:nvSpPr>
      <dsp:spPr>
        <a:xfrm>
          <a:off x="621998" y="736423"/>
          <a:ext cx="590354" cy="295177"/>
        </a:xfrm>
        <a:prstGeom prst="rect">
          <a:avLst/>
        </a:prstGeom>
        <a:solidFill>
          <a:srgbClr val="A19E77"/>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500" b="1" i="0" u="none" strike="noStrike" kern="1200" cap="none" normalizeH="0" baseline="0" dirty="0" smtClean="0">
              <a:ln>
                <a:noFill/>
              </a:ln>
              <a:solidFill>
                <a:schemeClr val="tx1"/>
              </a:solidFill>
              <a:effectLst/>
              <a:latin typeface="Verdana" pitchFamily="34" charset="0"/>
              <a:cs typeface="Arial" charset="0"/>
            </a:rPr>
            <a:t>Limpieza</a:t>
          </a:r>
        </a:p>
      </dsp:txBody>
      <dsp:txXfrm>
        <a:off x="621998" y="736423"/>
        <a:ext cx="590354" cy="295177"/>
      </dsp:txXfrm>
    </dsp:sp>
    <dsp:sp modelId="{713D84BF-4989-4B3A-BD9D-E0CFC06B3D13}">
      <dsp:nvSpPr>
        <dsp:cNvPr id="0" name=""/>
        <dsp:cNvSpPr/>
      </dsp:nvSpPr>
      <dsp:spPr>
        <a:xfrm>
          <a:off x="769587" y="1155574"/>
          <a:ext cx="590354" cy="295177"/>
        </a:xfrm>
        <a:prstGeom prst="rect">
          <a:avLst/>
        </a:prstGeom>
        <a:solidFill>
          <a:srgbClr val="7DA765"/>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500" b="1" i="0" u="none" strike="noStrike" kern="1200" cap="none" normalizeH="0" baseline="0" dirty="0" smtClean="0">
              <a:ln>
                <a:noFill/>
              </a:ln>
              <a:solidFill>
                <a:schemeClr val="tx1"/>
              </a:solidFill>
              <a:effectLst/>
              <a:latin typeface="Verdana" pitchFamily="34" charset="0"/>
              <a:cs typeface="Arial" charset="0"/>
            </a:rPr>
            <a:t>Tubería de conducción</a:t>
          </a:r>
        </a:p>
      </dsp:txBody>
      <dsp:txXfrm>
        <a:off x="769587" y="1155574"/>
        <a:ext cx="590354" cy="295177"/>
      </dsp:txXfrm>
    </dsp:sp>
    <dsp:sp modelId="{94AA8825-46D6-420C-A4E8-A8D5D7BCDB87}">
      <dsp:nvSpPr>
        <dsp:cNvPr id="0" name=""/>
        <dsp:cNvSpPr/>
      </dsp:nvSpPr>
      <dsp:spPr>
        <a:xfrm>
          <a:off x="769587" y="1574726"/>
          <a:ext cx="590354" cy="295177"/>
        </a:xfrm>
        <a:prstGeom prst="rect">
          <a:avLst/>
        </a:prstGeom>
        <a:solidFill>
          <a:srgbClr val="7DA765"/>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500" b="1" i="0" u="none" strike="noStrike" kern="1200" cap="none" normalizeH="0" baseline="0" dirty="0" smtClean="0">
              <a:ln>
                <a:noFill/>
              </a:ln>
              <a:solidFill>
                <a:schemeClr val="tx1"/>
              </a:solidFill>
              <a:effectLst/>
              <a:latin typeface="Verdana" pitchFamily="34" charset="0"/>
              <a:cs typeface="Arial" charset="0"/>
            </a:rPr>
            <a:t>Tubing</a:t>
          </a:r>
        </a:p>
      </dsp:txBody>
      <dsp:txXfrm>
        <a:off x="769587" y="1574726"/>
        <a:ext cx="590354" cy="295177"/>
      </dsp:txXfrm>
    </dsp:sp>
    <dsp:sp modelId="{AA79BB8C-40B9-4E35-828A-C98C57C1E108}">
      <dsp:nvSpPr>
        <dsp:cNvPr id="0" name=""/>
        <dsp:cNvSpPr/>
      </dsp:nvSpPr>
      <dsp:spPr>
        <a:xfrm>
          <a:off x="917175" y="1993878"/>
          <a:ext cx="590354" cy="295177"/>
        </a:xfrm>
        <a:prstGeom prst="rect">
          <a:avLst/>
        </a:prstGeom>
        <a:solidFill>
          <a:srgbClr val="7DA765"/>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500" b="1" i="0" u="none" strike="noStrike" kern="1200" cap="none" normalizeH="0" baseline="0" dirty="0" smtClean="0">
              <a:ln>
                <a:noFill/>
              </a:ln>
              <a:solidFill>
                <a:schemeClr val="tx1"/>
              </a:solidFill>
              <a:effectLst/>
              <a:latin typeface="Verdana" pitchFamily="34" charset="0"/>
              <a:cs typeface="Arial" charset="0"/>
            </a:rPr>
            <a:t>Directa</a:t>
          </a:r>
        </a:p>
      </dsp:txBody>
      <dsp:txXfrm>
        <a:off x="917175" y="1993878"/>
        <a:ext cx="590354" cy="295177"/>
      </dsp:txXfrm>
    </dsp:sp>
    <dsp:sp modelId="{A71AAC7E-0F2E-4CE0-B5A5-439CAC028738}">
      <dsp:nvSpPr>
        <dsp:cNvPr id="0" name=""/>
        <dsp:cNvSpPr/>
      </dsp:nvSpPr>
      <dsp:spPr>
        <a:xfrm>
          <a:off x="917175" y="2413029"/>
          <a:ext cx="696045" cy="295177"/>
        </a:xfrm>
        <a:prstGeom prst="rect">
          <a:avLst/>
        </a:prstGeom>
        <a:solidFill>
          <a:srgbClr val="7DA765"/>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500" b="1" i="0" u="none" strike="noStrike" kern="1200" cap="none" normalizeH="0" baseline="0" dirty="0" smtClean="0">
              <a:ln>
                <a:noFill/>
              </a:ln>
              <a:solidFill>
                <a:schemeClr val="tx1"/>
              </a:solidFill>
              <a:effectLst/>
              <a:latin typeface="Verdana" pitchFamily="34" charset="0"/>
              <a:cs typeface="Arial" charset="0"/>
            </a:rPr>
            <a:t>Entre Tubería</a:t>
          </a:r>
        </a:p>
      </dsp:txBody>
      <dsp:txXfrm>
        <a:off x="917175" y="2413029"/>
        <a:ext cx="696045" cy="295177"/>
      </dsp:txXfrm>
    </dsp:sp>
    <dsp:sp modelId="{F6D05C05-F187-4164-A332-33BC77084E9C}">
      <dsp:nvSpPr>
        <dsp:cNvPr id="0" name=""/>
        <dsp:cNvSpPr/>
      </dsp:nvSpPr>
      <dsp:spPr>
        <a:xfrm>
          <a:off x="769587" y="2832181"/>
          <a:ext cx="590354" cy="295177"/>
        </a:xfrm>
        <a:prstGeom prst="rect">
          <a:avLst/>
        </a:prstGeom>
        <a:solidFill>
          <a:srgbClr val="7DA765"/>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500" b="1" i="0" u="none" strike="noStrike" kern="1200" cap="none" normalizeH="0" baseline="0" dirty="0" smtClean="0">
              <a:ln>
                <a:noFill/>
              </a:ln>
              <a:solidFill>
                <a:schemeClr val="tx1"/>
              </a:solidFill>
              <a:effectLst/>
              <a:latin typeface="Verdana" pitchFamily="34" charset="0"/>
              <a:cs typeface="Arial" charset="0"/>
            </a:rPr>
            <a:t>Oleoductos</a:t>
          </a:r>
        </a:p>
      </dsp:txBody>
      <dsp:txXfrm>
        <a:off x="769587" y="2832181"/>
        <a:ext cx="590354" cy="295177"/>
      </dsp:txXfrm>
    </dsp:sp>
    <dsp:sp modelId="{C00D7EC0-2586-4AB5-B524-28A206967A54}">
      <dsp:nvSpPr>
        <dsp:cNvPr id="0" name=""/>
        <dsp:cNvSpPr/>
      </dsp:nvSpPr>
      <dsp:spPr>
        <a:xfrm>
          <a:off x="769587" y="3251333"/>
          <a:ext cx="590354" cy="295177"/>
        </a:xfrm>
        <a:prstGeom prst="rect">
          <a:avLst/>
        </a:prstGeom>
        <a:solidFill>
          <a:srgbClr val="7DA765"/>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500" b="1" i="0" u="none" strike="noStrike" kern="1200" cap="none" normalizeH="0" baseline="0" dirty="0" smtClean="0">
              <a:ln>
                <a:noFill/>
              </a:ln>
              <a:solidFill>
                <a:schemeClr val="tx1"/>
              </a:solidFill>
              <a:effectLst/>
              <a:latin typeface="Verdana" pitchFamily="34" charset="0"/>
              <a:cs typeface="Arial" charset="0"/>
            </a:rPr>
            <a:t>Separadores</a:t>
          </a:r>
        </a:p>
      </dsp:txBody>
      <dsp:txXfrm>
        <a:off x="769587" y="3251333"/>
        <a:ext cx="590354" cy="295177"/>
      </dsp:txXfrm>
    </dsp:sp>
    <dsp:sp modelId="{2845A014-B9B4-4A28-A33E-A2DAAAF2F8D8}">
      <dsp:nvSpPr>
        <dsp:cNvPr id="0" name=""/>
        <dsp:cNvSpPr/>
      </dsp:nvSpPr>
      <dsp:spPr>
        <a:xfrm>
          <a:off x="1336327" y="736423"/>
          <a:ext cx="680844" cy="295177"/>
        </a:xfrm>
        <a:prstGeom prst="rect">
          <a:avLst/>
        </a:prstGeom>
        <a:solidFill>
          <a:srgbClr val="A19E77"/>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500" b="1" i="0" u="none" strike="noStrike" kern="1200" cap="none" normalizeH="0" baseline="0" dirty="0" smtClean="0">
              <a:ln>
                <a:noFill/>
              </a:ln>
              <a:solidFill>
                <a:schemeClr val="tx1"/>
              </a:solidFill>
              <a:effectLst/>
              <a:latin typeface="Verdana" pitchFamily="34" charset="0"/>
              <a:cs typeface="Arial" charset="0"/>
            </a:rPr>
            <a:t>Estimulación de Pozos en Caliente</a:t>
          </a:r>
        </a:p>
      </dsp:txBody>
      <dsp:txXfrm>
        <a:off x="1336327" y="736423"/>
        <a:ext cx="680844" cy="295177"/>
      </dsp:txXfrm>
    </dsp:sp>
    <dsp:sp modelId="{0F669D54-8FE7-453C-BB1C-D5A6001AC35A}">
      <dsp:nvSpPr>
        <dsp:cNvPr id="0" name=""/>
        <dsp:cNvSpPr/>
      </dsp:nvSpPr>
      <dsp:spPr>
        <a:xfrm>
          <a:off x="1506538" y="1155574"/>
          <a:ext cx="590354" cy="295177"/>
        </a:xfrm>
        <a:prstGeom prst="rect">
          <a:avLst/>
        </a:prstGeom>
        <a:solidFill>
          <a:srgbClr val="9255B7"/>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500" b="1" i="0" u="none" strike="noStrike" kern="1200" cap="none" normalizeH="0" baseline="0" dirty="0" smtClean="0">
              <a:ln>
                <a:noFill/>
              </a:ln>
              <a:solidFill>
                <a:schemeClr val="tx1"/>
              </a:solidFill>
              <a:effectLst/>
              <a:latin typeface="Verdana" pitchFamily="34" charset="0"/>
              <a:cs typeface="Arial" charset="0"/>
            </a:rPr>
            <a:t>Por directa</a:t>
          </a:r>
        </a:p>
      </dsp:txBody>
      <dsp:txXfrm>
        <a:off x="1506538" y="1155574"/>
        <a:ext cx="590354" cy="295177"/>
      </dsp:txXfrm>
    </dsp:sp>
    <dsp:sp modelId="{584B65B2-51AD-4C51-A67C-BDD032CC7010}">
      <dsp:nvSpPr>
        <dsp:cNvPr id="0" name=""/>
        <dsp:cNvSpPr/>
      </dsp:nvSpPr>
      <dsp:spPr>
        <a:xfrm>
          <a:off x="1506538" y="1574726"/>
          <a:ext cx="590354" cy="295177"/>
        </a:xfrm>
        <a:prstGeom prst="rect">
          <a:avLst/>
        </a:prstGeom>
        <a:solidFill>
          <a:srgbClr val="9255B7"/>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500" b="1" i="0" u="none" strike="noStrike" kern="1200" cap="none" normalizeH="0" baseline="0" dirty="0" smtClean="0">
              <a:ln>
                <a:noFill/>
              </a:ln>
              <a:solidFill>
                <a:schemeClr val="tx1"/>
              </a:solidFill>
              <a:effectLst/>
              <a:latin typeface="Verdana" pitchFamily="34" charset="0"/>
              <a:cs typeface="Arial" charset="0"/>
            </a:rPr>
            <a:t>Por entre Tubos</a:t>
          </a:r>
        </a:p>
      </dsp:txBody>
      <dsp:txXfrm>
        <a:off x="1506538" y="1574726"/>
        <a:ext cx="590354" cy="295177"/>
      </dsp:txXfrm>
    </dsp:sp>
    <dsp:sp modelId="{6434A446-9609-47A0-BC2E-C9A434E8EA47}">
      <dsp:nvSpPr>
        <dsp:cNvPr id="0" name=""/>
        <dsp:cNvSpPr/>
      </dsp:nvSpPr>
      <dsp:spPr>
        <a:xfrm>
          <a:off x="2141146" y="736423"/>
          <a:ext cx="590354" cy="295177"/>
        </a:xfrm>
        <a:prstGeom prst="rect">
          <a:avLst/>
        </a:prstGeom>
        <a:solidFill>
          <a:srgbClr val="A19E77"/>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500" b="1" i="0" u="none" strike="noStrike" kern="1200" cap="none" normalizeH="0" baseline="0" dirty="0" smtClean="0">
              <a:ln>
                <a:noFill/>
              </a:ln>
              <a:solidFill>
                <a:schemeClr val="tx1"/>
              </a:solidFill>
              <a:effectLst/>
              <a:latin typeface="Verdana" pitchFamily="34" charset="0"/>
              <a:cs typeface="Arial" charset="0"/>
            </a:rPr>
            <a:t>Bombeo de  Agua sin Temperatura</a:t>
          </a:r>
        </a:p>
      </dsp:txBody>
      <dsp:txXfrm>
        <a:off x="2141146" y="736423"/>
        <a:ext cx="590354" cy="295177"/>
      </dsp:txXfrm>
    </dsp:sp>
    <dsp:sp modelId="{5BC5BABF-FAB0-40BA-AD37-6DA31313DD93}">
      <dsp:nvSpPr>
        <dsp:cNvPr id="0" name=""/>
        <dsp:cNvSpPr/>
      </dsp:nvSpPr>
      <dsp:spPr>
        <a:xfrm>
          <a:off x="2288734" y="1155574"/>
          <a:ext cx="590354" cy="295177"/>
        </a:xfrm>
        <a:prstGeom prst="rect">
          <a:avLst/>
        </a:prstGeom>
        <a:solidFill>
          <a:schemeClr val="accent2">
            <a:lumMod val="60000"/>
            <a:lumOff val="40000"/>
          </a:schemeClr>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500" b="1" i="0" u="none" strike="noStrike" kern="1200" cap="none" normalizeH="0" baseline="0" dirty="0" smtClean="0">
              <a:ln>
                <a:noFill/>
              </a:ln>
              <a:solidFill>
                <a:schemeClr val="tx1"/>
              </a:solidFill>
              <a:effectLst/>
              <a:latin typeface="Verdana" pitchFamily="34" charset="0"/>
              <a:cs typeface="Arial" charset="0"/>
            </a:rPr>
            <a:t>Barrido de Arenas</a:t>
          </a:r>
        </a:p>
      </dsp:txBody>
      <dsp:txXfrm>
        <a:off x="2288734" y="1155574"/>
        <a:ext cx="590354" cy="295177"/>
      </dsp:txXfrm>
    </dsp:sp>
    <dsp:sp modelId="{648E5629-2BF0-460B-913B-D63CC61C68B2}">
      <dsp:nvSpPr>
        <dsp:cNvPr id="0" name=""/>
        <dsp:cNvSpPr/>
      </dsp:nvSpPr>
      <dsp:spPr>
        <a:xfrm>
          <a:off x="2288734" y="1574726"/>
          <a:ext cx="590354" cy="295177"/>
        </a:xfrm>
        <a:prstGeom prst="rect">
          <a:avLst/>
        </a:prstGeom>
        <a:solidFill>
          <a:schemeClr val="accent2">
            <a:lumMod val="60000"/>
            <a:lumOff val="40000"/>
          </a:schemeClr>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500" b="1" i="0" u="none" strike="noStrike" kern="1200" cap="none" normalizeH="0" baseline="0" dirty="0" smtClean="0">
              <a:ln>
                <a:noFill/>
              </a:ln>
              <a:solidFill>
                <a:schemeClr val="tx1"/>
              </a:solidFill>
              <a:effectLst/>
              <a:latin typeface="Verdana" pitchFamily="34" charset="0"/>
              <a:cs typeface="Arial" charset="0"/>
            </a:rPr>
            <a:t>Prueba de Hermeticidad de Tubing</a:t>
          </a:r>
        </a:p>
      </dsp:txBody>
      <dsp:txXfrm>
        <a:off x="2288734" y="1574726"/>
        <a:ext cx="590354" cy="295177"/>
      </dsp:txXfrm>
    </dsp:sp>
    <dsp:sp modelId="{DB1E3995-B95E-4D7D-A3C2-A5DD62578E7F}">
      <dsp:nvSpPr>
        <dsp:cNvPr id="0" name=""/>
        <dsp:cNvSpPr/>
      </dsp:nvSpPr>
      <dsp:spPr>
        <a:xfrm>
          <a:off x="2288734" y="1993878"/>
          <a:ext cx="590354" cy="295177"/>
        </a:xfrm>
        <a:prstGeom prst="rect">
          <a:avLst/>
        </a:prstGeom>
        <a:solidFill>
          <a:schemeClr val="accent2">
            <a:lumMod val="60000"/>
            <a:lumOff val="40000"/>
          </a:schemeClr>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500" b="1" i="0" u="none" strike="noStrike" kern="1200" cap="none" normalizeH="0" baseline="0" dirty="0" smtClean="0">
              <a:ln>
                <a:noFill/>
              </a:ln>
              <a:solidFill>
                <a:schemeClr val="tx1"/>
              </a:solidFill>
              <a:effectLst/>
              <a:latin typeface="Verdana" pitchFamily="34" charset="0"/>
              <a:cs typeface="Arial" charset="0"/>
            </a:rPr>
            <a:t>Disolución de Sales con Agua Dulce</a:t>
          </a:r>
        </a:p>
      </dsp:txBody>
      <dsp:txXfrm>
        <a:off x="2288734" y="1993878"/>
        <a:ext cx="590354" cy="295177"/>
      </dsp:txXfrm>
    </dsp:sp>
    <dsp:sp modelId="{96D19E0C-309C-446B-B19F-EDE3A1EC8E75}">
      <dsp:nvSpPr>
        <dsp:cNvPr id="0" name=""/>
        <dsp:cNvSpPr/>
      </dsp:nvSpPr>
      <dsp:spPr>
        <a:xfrm>
          <a:off x="3235681" y="317271"/>
          <a:ext cx="666043" cy="295177"/>
        </a:xfrm>
        <a:prstGeom prst="rect">
          <a:avLst/>
        </a:prstGeom>
        <a:solidFill>
          <a:schemeClr val="accent1">
            <a:lumMod val="75000"/>
          </a:schemeClr>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500" b="1" i="0" u="none" strike="noStrike" kern="1200" cap="none" normalizeH="0" baseline="0" dirty="0" smtClean="0">
              <a:ln>
                <a:noFill/>
              </a:ln>
              <a:solidFill>
                <a:schemeClr val="bg2"/>
              </a:solidFill>
              <a:effectLst/>
              <a:latin typeface="Verdana" pitchFamily="34" charset="0"/>
              <a:cs typeface="Arial" charset="0"/>
            </a:rPr>
            <a:t>Generador de Vapor GV </a:t>
          </a:r>
        </a:p>
      </dsp:txBody>
      <dsp:txXfrm>
        <a:off x="3235681" y="317271"/>
        <a:ext cx="666043" cy="295177"/>
      </dsp:txXfrm>
    </dsp:sp>
    <dsp:sp modelId="{590F0AB7-5880-4B1E-A9C4-70D14164CD88}">
      <dsp:nvSpPr>
        <dsp:cNvPr id="0" name=""/>
        <dsp:cNvSpPr/>
      </dsp:nvSpPr>
      <dsp:spPr>
        <a:xfrm>
          <a:off x="2855475" y="736423"/>
          <a:ext cx="590354" cy="295177"/>
        </a:xfrm>
        <a:prstGeom prst="rect">
          <a:avLst/>
        </a:prstGeom>
        <a:solidFill>
          <a:srgbClr val="DA1067"/>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500" b="1" i="0" u="none" strike="noStrike" kern="1200" cap="none" normalizeH="0" baseline="0" dirty="0" smtClean="0">
              <a:ln>
                <a:noFill/>
              </a:ln>
              <a:solidFill>
                <a:schemeClr val="tx1"/>
              </a:solidFill>
              <a:effectLst/>
              <a:latin typeface="Verdana" pitchFamily="34" charset="0"/>
              <a:cs typeface="Arial" charset="0"/>
            </a:rPr>
            <a:t>Inyección de Vapor</a:t>
          </a:r>
        </a:p>
      </dsp:txBody>
      <dsp:txXfrm>
        <a:off x="2855475" y="736423"/>
        <a:ext cx="590354" cy="295177"/>
      </dsp:txXfrm>
    </dsp:sp>
    <dsp:sp modelId="{31875A1D-6043-4F2D-BBE5-CA584C75DC88}">
      <dsp:nvSpPr>
        <dsp:cNvPr id="0" name=""/>
        <dsp:cNvSpPr/>
      </dsp:nvSpPr>
      <dsp:spPr>
        <a:xfrm>
          <a:off x="3003063" y="1155574"/>
          <a:ext cx="590354" cy="295177"/>
        </a:xfrm>
        <a:prstGeom prst="rect">
          <a:avLst/>
        </a:prstGeom>
        <a:solidFill>
          <a:srgbClr val="1DBDB9"/>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500" b="1" i="0" u="none" strike="noStrike" kern="1200" cap="none" normalizeH="0" baseline="0" dirty="0" smtClean="0">
              <a:ln>
                <a:noFill/>
              </a:ln>
              <a:solidFill>
                <a:schemeClr val="tx1"/>
              </a:solidFill>
              <a:effectLst/>
              <a:latin typeface="Verdana" pitchFamily="34" charset="0"/>
              <a:cs typeface="Arial" charset="0"/>
            </a:rPr>
            <a:t>Por directa</a:t>
          </a:r>
        </a:p>
      </dsp:txBody>
      <dsp:txXfrm>
        <a:off x="3003063" y="1155574"/>
        <a:ext cx="590354" cy="295177"/>
      </dsp:txXfrm>
    </dsp:sp>
    <dsp:sp modelId="{560646C2-0F52-4ACA-BAE3-C2227E6B343C}">
      <dsp:nvSpPr>
        <dsp:cNvPr id="0" name=""/>
        <dsp:cNvSpPr/>
      </dsp:nvSpPr>
      <dsp:spPr>
        <a:xfrm>
          <a:off x="3003063" y="1574726"/>
          <a:ext cx="590354" cy="295177"/>
        </a:xfrm>
        <a:prstGeom prst="rect">
          <a:avLst/>
        </a:prstGeom>
        <a:solidFill>
          <a:srgbClr val="1DBDB9"/>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500" b="1" i="0" u="none" strike="noStrike" kern="1200" cap="none" normalizeH="0" baseline="0" dirty="0" smtClean="0">
              <a:ln>
                <a:noFill/>
              </a:ln>
              <a:solidFill>
                <a:schemeClr val="tx1"/>
              </a:solidFill>
              <a:effectLst/>
              <a:latin typeface="Verdana" pitchFamily="34" charset="0"/>
              <a:cs typeface="Arial" charset="0"/>
            </a:rPr>
            <a:t>Por anular</a:t>
          </a:r>
        </a:p>
      </dsp:txBody>
      <dsp:txXfrm>
        <a:off x="3003063" y="1574726"/>
        <a:ext cx="590354" cy="295177"/>
      </dsp:txXfrm>
    </dsp:sp>
    <dsp:sp modelId="{C9E1C645-CF5F-417A-BC14-361AE70E1C8E}">
      <dsp:nvSpPr>
        <dsp:cNvPr id="0" name=""/>
        <dsp:cNvSpPr/>
      </dsp:nvSpPr>
      <dsp:spPr>
        <a:xfrm>
          <a:off x="3003063" y="1993878"/>
          <a:ext cx="590354" cy="295177"/>
        </a:xfrm>
        <a:prstGeom prst="rect">
          <a:avLst/>
        </a:prstGeom>
        <a:solidFill>
          <a:srgbClr val="1DBDB9"/>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500" b="1" i="0" u="none" strike="noStrike" kern="1200" cap="none" normalizeH="0" baseline="0" dirty="0" smtClean="0">
              <a:ln>
                <a:noFill/>
              </a:ln>
              <a:solidFill>
                <a:schemeClr val="tx1"/>
              </a:solidFill>
              <a:effectLst/>
              <a:latin typeface="Verdana" pitchFamily="34" charset="0"/>
              <a:cs typeface="Arial" charset="0"/>
            </a:rPr>
            <a:t>Líneas de conducción</a:t>
          </a:r>
        </a:p>
      </dsp:txBody>
      <dsp:txXfrm>
        <a:off x="3003063" y="1993878"/>
        <a:ext cx="590354" cy="295177"/>
      </dsp:txXfrm>
    </dsp:sp>
    <dsp:sp modelId="{D628F0AC-0A55-4432-904C-0A4F19ECDEE7}">
      <dsp:nvSpPr>
        <dsp:cNvPr id="0" name=""/>
        <dsp:cNvSpPr/>
      </dsp:nvSpPr>
      <dsp:spPr>
        <a:xfrm>
          <a:off x="3569804" y="736423"/>
          <a:ext cx="712126" cy="295177"/>
        </a:xfrm>
        <a:prstGeom prst="rect">
          <a:avLst/>
        </a:prstGeom>
        <a:solidFill>
          <a:srgbClr val="DA1067"/>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500" b="1" i="0" u="none" strike="noStrike" kern="1200" cap="none" normalizeH="0" baseline="0" dirty="0" smtClean="0">
              <a:ln>
                <a:noFill/>
              </a:ln>
              <a:solidFill>
                <a:schemeClr val="tx1"/>
              </a:solidFill>
              <a:effectLst/>
              <a:latin typeface="Verdana" pitchFamily="34" charset="0"/>
              <a:cs typeface="Arial" charset="0"/>
            </a:rPr>
            <a:t>Calentamiento de Tanques</a:t>
          </a:r>
        </a:p>
      </dsp:txBody>
      <dsp:txXfrm>
        <a:off x="3569804" y="736423"/>
        <a:ext cx="712126" cy="295177"/>
      </dsp:txXfrm>
    </dsp:sp>
    <dsp:sp modelId="{077479DB-FE5B-4D52-A75B-1FF39D6AEA61}">
      <dsp:nvSpPr>
        <dsp:cNvPr id="0" name=""/>
        <dsp:cNvSpPr/>
      </dsp:nvSpPr>
      <dsp:spPr>
        <a:xfrm>
          <a:off x="3747835" y="1155574"/>
          <a:ext cx="590354" cy="295177"/>
        </a:xfrm>
        <a:prstGeom prst="rect">
          <a:avLst/>
        </a:prstGeom>
        <a:solidFill>
          <a:srgbClr val="C0BC22"/>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500" b="1" i="0" u="none" strike="noStrike" kern="1200" cap="none" normalizeH="0" baseline="0" dirty="0" smtClean="0">
              <a:ln>
                <a:noFill/>
              </a:ln>
              <a:solidFill>
                <a:schemeClr val="tx1"/>
              </a:solidFill>
              <a:effectLst/>
              <a:latin typeface="Verdana" pitchFamily="34" charset="0"/>
              <a:cs typeface="Arial" charset="0"/>
            </a:rPr>
            <a:t>Limpieza</a:t>
          </a:r>
        </a:p>
      </dsp:txBody>
      <dsp:txXfrm>
        <a:off x="3747835" y="1155574"/>
        <a:ext cx="590354" cy="295177"/>
      </dsp:txXfrm>
    </dsp:sp>
    <dsp:sp modelId="{2ECECF89-042E-43EB-9810-FBB4A520C913}">
      <dsp:nvSpPr>
        <dsp:cNvPr id="0" name=""/>
        <dsp:cNvSpPr/>
      </dsp:nvSpPr>
      <dsp:spPr>
        <a:xfrm>
          <a:off x="3747835" y="1574726"/>
          <a:ext cx="590354" cy="295177"/>
        </a:xfrm>
        <a:prstGeom prst="rect">
          <a:avLst/>
        </a:prstGeom>
        <a:solidFill>
          <a:srgbClr val="C0BC22"/>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500" b="1" i="0" u="none" strike="noStrike" kern="1200" cap="none" normalizeH="0" baseline="0" dirty="0" smtClean="0">
              <a:ln>
                <a:noFill/>
              </a:ln>
              <a:solidFill>
                <a:schemeClr val="tx1"/>
              </a:solidFill>
              <a:effectLst/>
              <a:latin typeface="Verdana" pitchFamily="34" charset="0"/>
              <a:cs typeface="Arial" charset="0"/>
            </a:rPr>
            <a:t>Calentar Petróleo</a:t>
          </a:r>
        </a:p>
      </dsp:txBody>
      <dsp:txXfrm>
        <a:off x="3747835" y="1574726"/>
        <a:ext cx="590354" cy="295177"/>
      </dsp:txXfrm>
    </dsp:sp>
    <dsp:sp modelId="{2FE835F7-BCC4-4C6B-8C3A-638C449C8BED}">
      <dsp:nvSpPr>
        <dsp:cNvPr id="0" name=""/>
        <dsp:cNvSpPr/>
      </dsp:nvSpPr>
      <dsp:spPr>
        <a:xfrm>
          <a:off x="4369834" y="0"/>
          <a:ext cx="590354" cy="295177"/>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s-ES" sz="500" kern="1200" dirty="0" smtClean="0">
              <a:latin typeface="Arial Black" pitchFamily="34" charset="0"/>
            </a:rPr>
            <a:t>CRONOGRAMA DE </a:t>
          </a:r>
          <a:endParaRPr lang="es-AR" sz="500" kern="1200" dirty="0"/>
        </a:p>
      </dsp:txBody>
      <dsp:txXfrm>
        <a:off x="4369834" y="0"/>
        <a:ext cx="590354" cy="29517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0.3255</cdr:x>
      <cdr:y>0.29475</cdr:y>
    </cdr:from>
    <cdr:to>
      <cdr:x>0.462</cdr:x>
      <cdr:y>0.517</cdr:y>
    </cdr:to>
    <cdr:sp macro="" textlink="">
      <cdr:nvSpPr>
        <cdr:cNvPr id="1025" name="Text Box 1"/>
        <cdr:cNvSpPr txBox="1">
          <a:spLocks xmlns:a="http://schemas.openxmlformats.org/drawingml/2006/main" noChangeArrowheads="1"/>
        </cdr:cNvSpPr>
      </cdr:nvSpPr>
      <cdr:spPr bwMode="auto">
        <a:xfrm xmlns:a="http://schemas.openxmlformats.org/drawingml/2006/main">
          <a:off x="1866433" y="1005083"/>
          <a:ext cx="782698" cy="757861"/>
        </a:xfrm>
        <a:prstGeom xmlns:a="http://schemas.openxmlformats.org/drawingml/2006/main" prst="rect">
          <a:avLst/>
        </a:prstGeom>
        <a:noFill xmlns:a="http://schemas.openxmlformats.org/drawingml/2006/main"/>
        <a:ln xmlns:a="http://schemas.openxmlformats.org/drawingml/2006/main" w="9525">
          <a:noFill/>
          <a:miter lim="800000"/>
          <a:headEnd/>
          <a:tailEnd/>
        </a:ln>
      </cdr:spPr>
    </cdr:sp>
  </cdr:relSizeAnchor>
  <cdr:relSizeAnchor xmlns:cdr="http://schemas.openxmlformats.org/drawingml/2006/chartDrawing">
    <cdr:from>
      <cdr:x>0.399</cdr:x>
      <cdr:y>0.303</cdr:y>
    </cdr:from>
    <cdr:to>
      <cdr:x>0.621</cdr:x>
      <cdr:y>0.3945</cdr:y>
    </cdr:to>
    <cdr:sp macro="" textlink="">
      <cdr:nvSpPr>
        <cdr:cNvPr id="1026" name="AutoShape 2"/>
        <cdr:cNvSpPr>
          <a:spLocks xmlns:a="http://schemas.openxmlformats.org/drawingml/2006/main" noChangeArrowheads="1"/>
        </cdr:cNvSpPr>
      </cdr:nvSpPr>
      <cdr:spPr bwMode="auto">
        <a:xfrm xmlns:a="http://schemas.openxmlformats.org/drawingml/2006/main">
          <a:off x="2287886" y="1033215"/>
          <a:ext cx="1272959" cy="312010"/>
        </a:xfrm>
        <a:prstGeom xmlns:a="http://schemas.openxmlformats.org/drawingml/2006/main" prst="wedgeRectCallout">
          <a:avLst>
            <a:gd name="adj1" fmla="val -61630"/>
            <a:gd name="adj2" fmla="val 150000"/>
          </a:avLst>
        </a:prstGeom>
        <a:solidFill xmlns:a="http://schemas.openxmlformats.org/drawingml/2006/main">
          <a:srgbClr val="FFFFFF"/>
        </a:solidFill>
        <a:ln xmlns:a="http://schemas.openxmlformats.org/drawingml/2006/main" w="9525">
          <a:solidFill>
            <a:srgbClr val="000000"/>
          </a:solid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s-AR" sz="800" b="0" i="0" u="none" strike="noStrike" baseline="0">
              <a:solidFill>
                <a:srgbClr val="000000"/>
              </a:solidFill>
              <a:latin typeface="Arial"/>
              <a:cs typeface="Arial"/>
            </a:rPr>
            <a:t>Las perdidas de produccion son por realizar las operaciones parando los pozos</a:t>
          </a:r>
        </a:p>
      </cdr:txBody>
    </cdr:sp>
  </cdr:relSizeAnchor>
  <cdr:relSizeAnchor xmlns:cdr="http://schemas.openxmlformats.org/drawingml/2006/chartDrawing">
    <cdr:from>
      <cdr:x>0.57275</cdr:x>
      <cdr:y>0.491</cdr:y>
    </cdr:from>
    <cdr:to>
      <cdr:x>0.7005</cdr:x>
      <cdr:y>0.7135</cdr:y>
    </cdr:to>
    <cdr:sp macro="" textlink="">
      <cdr:nvSpPr>
        <cdr:cNvPr id="1027" name="AutoShape 3"/>
        <cdr:cNvSpPr>
          <a:spLocks xmlns:a="http://schemas.openxmlformats.org/drawingml/2006/main" noChangeArrowheads="1"/>
        </cdr:cNvSpPr>
      </cdr:nvSpPr>
      <cdr:spPr bwMode="auto">
        <a:xfrm xmlns:a="http://schemas.openxmlformats.org/drawingml/2006/main">
          <a:off x="3284177" y="1674285"/>
          <a:ext cx="732525" cy="758714"/>
        </a:xfrm>
        <a:prstGeom xmlns:a="http://schemas.openxmlformats.org/drawingml/2006/main" prst="wedgeRectCallout">
          <a:avLst>
            <a:gd name="adj1" fmla="val -63708"/>
            <a:gd name="adj2" fmla="val 93384"/>
          </a:avLst>
        </a:prstGeom>
        <a:solidFill xmlns:a="http://schemas.openxmlformats.org/drawingml/2006/main">
          <a:srgbClr val="FFFFFF"/>
        </a:solidFill>
        <a:ln xmlns:a="http://schemas.openxmlformats.org/drawingml/2006/main" w="9525">
          <a:solidFill>
            <a:srgbClr val="000000"/>
          </a:solid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s-AR" sz="800" b="0" i="0" u="none" strike="noStrike" baseline="0">
              <a:solidFill>
                <a:srgbClr val="000000"/>
              </a:solidFill>
              <a:latin typeface="Arial"/>
              <a:cs typeface="Arial"/>
            </a:rPr>
            <a:t>En este año las operaciones se realizaron en forma programada lo que permitio realizar las operaciones con los pozos en marcha</a:t>
          </a:r>
        </a:p>
      </cdr:txBody>
    </cdr:sp>
  </cdr:relSizeAnchor>
</c:userShapes>
</file>

<file path=word/drawings/drawing2.xml><?xml version="1.0" encoding="utf-8"?>
<c:userShapes xmlns:c="http://schemas.openxmlformats.org/drawingml/2006/chart">
  <cdr:relSizeAnchor xmlns:cdr="http://schemas.openxmlformats.org/drawingml/2006/chartDrawing">
    <cdr:from>
      <cdr:x>0.27282</cdr:x>
      <cdr:y>0.38421</cdr:y>
    </cdr:from>
    <cdr:to>
      <cdr:x>0.74946</cdr:x>
      <cdr:y>0.70228</cdr:y>
    </cdr:to>
    <cdr:sp macro="" textlink="">
      <cdr:nvSpPr>
        <cdr:cNvPr id="7169" name="Text Box 1"/>
        <cdr:cNvSpPr txBox="1">
          <a:spLocks xmlns:a="http://schemas.openxmlformats.org/drawingml/2006/main" noChangeArrowheads="1"/>
        </cdr:cNvSpPr>
      </cdr:nvSpPr>
      <cdr:spPr bwMode="auto">
        <a:xfrm xmlns:a="http://schemas.openxmlformats.org/drawingml/2006/main">
          <a:off x="1472367" y="1090167"/>
          <a:ext cx="2572333" cy="90253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s-AR" sz="1025" b="0" i="0" u="none" strike="noStrike" baseline="0">
              <a:solidFill>
                <a:srgbClr val="000000"/>
              </a:solidFill>
              <a:latin typeface="Arial"/>
              <a:cs typeface="Arial"/>
            </a:rPr>
            <a:t>Se observa que la perdida disminuye debido al cbio de </a:t>
          </a:r>
        </a:p>
        <a:p xmlns:a="http://schemas.openxmlformats.org/drawingml/2006/main">
          <a:pPr algn="l" rtl="0">
            <a:defRPr sz="1000"/>
          </a:pPr>
          <a:r>
            <a:rPr lang="es-AR" sz="1025" b="0" i="0" u="none" strike="noStrike" baseline="0">
              <a:solidFill>
                <a:srgbClr val="000000"/>
              </a:solidFill>
              <a:latin typeface="Arial"/>
              <a:cs typeface="Arial"/>
            </a:rPr>
            <a:t>procedimiento operativo y equipamiento. Tambien se</a:t>
          </a:r>
        </a:p>
        <a:p xmlns:a="http://schemas.openxmlformats.org/drawingml/2006/main">
          <a:pPr algn="l" rtl="0">
            <a:defRPr sz="1000"/>
          </a:pPr>
          <a:r>
            <a:rPr lang="es-AR" sz="1025" b="0" i="0" u="none" strike="noStrike" baseline="0">
              <a:solidFill>
                <a:srgbClr val="000000"/>
              </a:solidFill>
              <a:latin typeface="Arial"/>
              <a:cs typeface="Arial"/>
            </a:rPr>
            <a:t>reduce la cantidad de parafina en recintos.</a:t>
          </a:r>
        </a:p>
      </cdr:txBody>
    </cdr:sp>
  </cdr:relSizeAnchor>
</c:userShapes>
</file>

<file path=word/theme/theme1.xml><?xml version="1.0" encoding="utf-8"?>
<a:theme xmlns:a="http://schemas.openxmlformats.org/drawingml/2006/main" name="Técnico">
  <a:themeElements>
    <a:clrScheme name="grupo oas">
      <a:dk1>
        <a:srgbClr val="585858"/>
      </a:dk1>
      <a:lt1>
        <a:srgbClr val="FFFFFF"/>
      </a:lt1>
      <a:dk2>
        <a:srgbClr val="373737"/>
      </a:dk2>
      <a:lt2>
        <a:srgbClr val="FFFFFF"/>
      </a:lt2>
      <a:accent1>
        <a:srgbClr val="FFFFFF"/>
      </a:accent1>
      <a:accent2>
        <a:srgbClr val="FFC000"/>
      </a:accent2>
      <a:accent3>
        <a:srgbClr val="212121"/>
      </a:accent3>
      <a:accent4>
        <a:srgbClr val="FFFFFF"/>
      </a:accent4>
      <a:accent5>
        <a:srgbClr val="FFC000"/>
      </a:accent5>
      <a:accent6>
        <a:srgbClr val="FFC000"/>
      </a:accent6>
      <a:hlink>
        <a:srgbClr val="7F7F7F"/>
      </a:hlink>
      <a:folHlink>
        <a:srgbClr val="800080"/>
      </a:folHlink>
    </a:clrScheme>
    <a:fontScheme name="Técnico">
      <a:majorFont>
        <a:latin typeface="Franklin Gothic Book"/>
        <a:ea typeface=""/>
        <a:cs typeface=""/>
        <a:font script="Jpan" typeface="ＭＳ Ｐゴシック"/>
        <a:font script="Hang" typeface="HY견고딕"/>
        <a:font script="Hans" typeface="宋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HGｺﾞｼｯｸM"/>
        <a:font script="Hang" typeface="HY중고딕"/>
        <a:font script="Hans" typeface="黑体"/>
        <a:font script="Hant" typeface="微軟正黑體"/>
        <a:font script="Arab" typeface="Tahoma"/>
        <a:font script="Hebr" typeface="Levenim MT"/>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Técnico">
      <a:fillStyleLst>
        <a:solidFill>
          <a:schemeClr val="phClr"/>
        </a:solidFill>
        <a:gradFill rotWithShape="1">
          <a:gsLst>
            <a:gs pos="0">
              <a:schemeClr val="phClr">
                <a:tint val="1000"/>
              </a:schemeClr>
            </a:gs>
            <a:gs pos="68000">
              <a:schemeClr val="phClr">
                <a:tint val="77000"/>
              </a:schemeClr>
            </a:gs>
            <a:gs pos="81000">
              <a:schemeClr val="phClr">
                <a:tint val="79000"/>
              </a:schemeClr>
            </a:gs>
            <a:gs pos="86000">
              <a:schemeClr val="phClr">
                <a:tint val="73000"/>
              </a:schemeClr>
            </a:gs>
            <a:gs pos="100000">
              <a:schemeClr val="phClr">
                <a:tint val="35000"/>
              </a:schemeClr>
            </a:gs>
          </a:gsLst>
          <a:lin ang="5400000" scaled="1"/>
        </a:gradFill>
        <a:gradFill rotWithShape="1">
          <a:gsLst>
            <a:gs pos="0">
              <a:schemeClr val="phClr">
                <a:tint val="73000"/>
                <a:satMod val="150000"/>
              </a:schemeClr>
            </a:gs>
            <a:gs pos="25000">
              <a:schemeClr val="phClr">
                <a:tint val="96000"/>
                <a:shade val="80000"/>
                <a:satMod val="105000"/>
              </a:schemeClr>
            </a:gs>
            <a:gs pos="38000">
              <a:schemeClr val="phClr">
                <a:tint val="96000"/>
                <a:shade val="59000"/>
                <a:satMod val="120000"/>
              </a:schemeClr>
            </a:gs>
            <a:gs pos="55000">
              <a:schemeClr val="phClr">
                <a:shade val="57000"/>
                <a:satMod val="120000"/>
              </a:schemeClr>
            </a:gs>
            <a:gs pos="80000">
              <a:schemeClr val="phClr">
                <a:shade val="56000"/>
                <a:satMod val="145000"/>
              </a:schemeClr>
            </a:gs>
            <a:gs pos="88000">
              <a:schemeClr val="phClr">
                <a:shade val="63000"/>
                <a:satMod val="160000"/>
              </a:schemeClr>
            </a:gs>
            <a:gs pos="100000">
              <a:schemeClr val="phClr">
                <a:tint val="99555"/>
                <a:satMod val="155000"/>
              </a:schemeClr>
            </a:gs>
          </a:gsLst>
          <a:lin ang="5400000" scaled="1"/>
        </a:gradFill>
      </a:fillStyleLst>
      <a:lnStyleLst>
        <a:ln w="9525" cap="flat" cmpd="sng" algn="ctr">
          <a:solidFill>
            <a:schemeClr val="phClr">
              <a:shade val="60000"/>
              <a:satMod val="300000"/>
            </a:schemeClr>
          </a:solidFill>
          <a:prstDash val="solid"/>
        </a:ln>
        <a:ln w="19050" cap="flat" cmpd="sng" algn="ctr">
          <a:solidFill>
            <a:schemeClr val="phClr"/>
          </a:solidFill>
          <a:prstDash val="solid"/>
        </a:ln>
        <a:ln w="19050" cap="flat" cmpd="sng" algn="ctr">
          <a:solidFill>
            <a:schemeClr val="phClr"/>
          </a:solidFill>
          <a:prstDash val="solid"/>
        </a:ln>
      </a:lnStyleLst>
      <a:effectStyleLst>
        <a:effectStyle>
          <a:effectLst>
            <a:glow rad="63500">
              <a:schemeClr val="phClr">
                <a:tint val="30000"/>
                <a:shade val="95000"/>
                <a:satMod val="300000"/>
                <a:alpha val="50000"/>
              </a:schemeClr>
            </a:glow>
          </a:effectLst>
        </a:effectStyle>
        <a:effectStyle>
          <a:effectLst>
            <a:glow rad="70000">
              <a:schemeClr val="phClr">
                <a:tint val="30000"/>
                <a:shade val="95000"/>
                <a:satMod val="300000"/>
                <a:alpha val="50000"/>
              </a:schemeClr>
            </a:glow>
          </a:effectLst>
        </a:effectStyle>
        <a:effectStyle>
          <a:effectLst>
            <a:glow rad="76200">
              <a:schemeClr val="phClr">
                <a:tint val="30000"/>
                <a:shade val="95000"/>
                <a:satMod val="300000"/>
                <a:alpha val="50000"/>
              </a:schemeClr>
            </a:glow>
          </a:effectLst>
          <a:scene3d>
            <a:camera prst="orthographicFront" fov="0">
              <a:rot lat="0" lon="0" rev="0"/>
            </a:camera>
            <a:lightRig rig="harsh" dir="t">
              <a:rot lat="6000000" lon="6000000" rev="0"/>
            </a:lightRig>
          </a:scene3d>
          <a:sp3d contourW="10000" prstMaterial="metal">
            <a:bevelT w="20000" h="9000" prst="softRound"/>
            <a:contourClr>
              <a:schemeClr val="phClr">
                <a:shade val="30000"/>
                <a:satMod val="200000"/>
              </a:schemeClr>
            </a:contourClr>
          </a:sp3d>
        </a:effectStyle>
      </a:effectStyleLst>
      <a:bgFillStyleLst>
        <a:solidFill>
          <a:schemeClr val="phClr"/>
        </a:solidFill>
        <a:gradFill rotWithShape="1">
          <a:gsLst>
            <a:gs pos="0">
              <a:schemeClr val="phClr">
                <a:shade val="40000"/>
                <a:satMod val="150000"/>
              </a:schemeClr>
            </a:gs>
            <a:gs pos="30000">
              <a:schemeClr val="phClr">
                <a:shade val="60000"/>
                <a:satMod val="150000"/>
              </a:schemeClr>
            </a:gs>
            <a:gs pos="100000">
              <a:schemeClr val="phClr">
                <a:tint val="83000"/>
                <a:satMod val="200000"/>
              </a:schemeClr>
            </a:gs>
          </a:gsLst>
          <a:lin ang="13000000" scaled="0"/>
        </a:gradFill>
        <a:gradFill rotWithShape="1">
          <a:gsLst>
            <a:gs pos="0">
              <a:schemeClr val="phClr">
                <a:tint val="78000"/>
                <a:satMod val="220000"/>
              </a:schemeClr>
            </a:gs>
            <a:gs pos="100000">
              <a:schemeClr val="phClr">
                <a:shade val="35000"/>
                <a:satMod val="155000"/>
              </a:schemeClr>
            </a:gs>
          </a:gsLst>
          <a:path path="circle">
            <a:fillToRect l="60000" t="50000" r="4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2013-06-06T00:00:00</PublishDate>
  <Abstract/>
  <CompanyAddress>Concurso Privado de Precios Nº 985/13 /NEUQUEN ARGENTINA</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A8C381C-9578-46BB-A5D8-89FC50DB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431</TotalTime>
  <Pages>26</Pages>
  <Words>3882</Words>
  <Characters>21357</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PROPUESTA TECNICA DE SERVICIOS DE HOT OIL APAS</vt:lpstr>
    </vt:vector>
  </TitlesOfParts>
  <Company>Grupo OAS</Company>
  <LinksUpToDate>false</LinksUpToDate>
  <CharactersWithSpaces>25189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TECNICA DE SERVICIOS DE HOT OIL APAS</dc:title>
  <dc:subject>Neuquén Argentina</dc:subject>
  <dc:creator>Grupo OAS Internacion</dc:creator>
  <cp:lastModifiedBy>fgordo</cp:lastModifiedBy>
  <cp:revision>10</cp:revision>
  <cp:lastPrinted>2013-06-06T12:09:00Z</cp:lastPrinted>
  <dcterms:created xsi:type="dcterms:W3CDTF">2013-06-06T07:37:00Z</dcterms:created>
  <dcterms:modified xsi:type="dcterms:W3CDTF">2013-06-06T17:17:00Z</dcterms:modified>
</cp:coreProperties>
</file>