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477" w:rsidRDefault="004F0477" w:rsidP="004F0477">
      <w:pPr>
        <w:rPr>
          <w:rFonts w:ascii="Century Gothic" w:hAnsi="Century Gothic"/>
          <w:b/>
          <w:bCs/>
          <w:i/>
          <w:iCs/>
          <w:u w:val="single"/>
        </w:rPr>
      </w:pPr>
      <w:r>
        <w:rPr>
          <w:rFonts w:ascii="Century Gothic" w:hAnsi="Century Gothic"/>
          <w:b/>
          <w:bCs/>
          <w:i/>
          <w:iCs/>
          <w:u w:val="single"/>
        </w:rPr>
        <w:t>PLOTER PARA CARTELERIA OBRADORES Y PTP</w:t>
      </w:r>
    </w:p>
    <w:p w:rsidR="004F0477" w:rsidRDefault="004F0477" w:rsidP="004F0477">
      <w:pPr>
        <w:rPr>
          <w:rFonts w:ascii="Century Gothic" w:hAnsi="Century Gothic"/>
          <w:i/>
          <w:iCs/>
        </w:rPr>
      </w:pPr>
    </w:p>
    <w:p w:rsidR="004F0477" w:rsidRDefault="004F0477" w:rsidP="004F0477">
      <w:pPr>
        <w:rPr>
          <w:b/>
          <w:bCs/>
          <w:i/>
          <w:iCs/>
          <w:color w:val="FF0000"/>
        </w:rPr>
      </w:pPr>
      <w:r>
        <w:rPr>
          <w:rFonts w:ascii="Century Gothic" w:hAnsi="Century Gothic"/>
          <w:i/>
          <w:iCs/>
        </w:rPr>
        <w:t xml:space="preserve">1 </w:t>
      </w:r>
      <w:bookmarkStart w:id="0" w:name="_GoBack"/>
      <w:bookmarkEnd w:id="0"/>
      <w:r>
        <w:rPr>
          <w:rFonts w:ascii="Century Gothic" w:hAnsi="Century Gothic"/>
          <w:i/>
          <w:iCs/>
        </w:rPr>
        <w:t xml:space="preserve">Cartel de ingreso (Planta de Tratamiento de Parafinas MRN) tenemos la estructura con la chapa que mide 1.50 mts </w:t>
      </w:r>
      <w:r>
        <w:rPr>
          <w:b/>
          <w:bCs/>
          <w:i/>
          <w:iCs/>
          <w:color w:val="FF0000"/>
        </w:rPr>
        <w:t xml:space="preserve">↔ </w:t>
      </w:r>
      <w:r>
        <w:rPr>
          <w:rFonts w:ascii="Century Gothic" w:hAnsi="Century Gothic"/>
          <w:i/>
          <w:iCs/>
        </w:rPr>
        <w:t xml:space="preserve">x 1 mts </w:t>
      </w:r>
      <w:r>
        <w:rPr>
          <w:b/>
          <w:bCs/>
          <w:i/>
          <w:iCs/>
          <w:color w:val="FF0000"/>
        </w:rPr>
        <w:t>↕</w:t>
      </w:r>
    </w:p>
    <w:p w:rsidR="004F0477" w:rsidRDefault="004F0477" w:rsidP="004F0477">
      <w:pPr>
        <w:rPr>
          <w:rFonts w:ascii="Century Gothic" w:hAnsi="Century Gothic"/>
          <w:i/>
          <w:iCs/>
        </w:rPr>
      </w:pPr>
      <w:r>
        <w:rPr>
          <w:rFonts w:ascii="Century Gothic" w:hAnsi="Century Gothic"/>
          <w:i/>
          <w:iCs/>
        </w:rPr>
        <w:t xml:space="preserve"> 3 </w:t>
      </w:r>
      <w:r>
        <w:rPr>
          <w:rFonts w:ascii="Century Gothic" w:hAnsi="Century Gothic"/>
          <w:i/>
          <w:iCs/>
        </w:rPr>
        <w:t>Estacionamiento en reversa</w:t>
      </w:r>
      <w:r>
        <w:rPr>
          <w:rFonts w:ascii="Century Gothic" w:hAnsi="Century Gothic"/>
          <w:i/>
          <w:iCs/>
        </w:rPr>
        <w:t xml:space="preserve"> </w:t>
      </w:r>
    </w:p>
    <w:p w:rsidR="004F0477" w:rsidRDefault="004F0477" w:rsidP="004F0477">
      <w:pPr>
        <w:rPr>
          <w:rFonts w:ascii="Century Gothic" w:hAnsi="Century Gothic"/>
          <w:i/>
          <w:iCs/>
        </w:rPr>
      </w:pPr>
      <w:r>
        <w:rPr>
          <w:rFonts w:ascii="Century Gothic" w:hAnsi="Century Gothic"/>
          <w:i/>
          <w:iCs/>
        </w:rPr>
        <w:t xml:space="preserve">3 </w:t>
      </w:r>
      <w:r>
        <w:rPr>
          <w:rFonts w:ascii="Century Gothic" w:hAnsi="Century Gothic"/>
          <w:i/>
          <w:iCs/>
        </w:rPr>
        <w:t>Punto de reunión</w:t>
      </w:r>
    </w:p>
    <w:p w:rsidR="004F0477" w:rsidRDefault="004F0477" w:rsidP="004F0477">
      <w:pPr>
        <w:rPr>
          <w:rFonts w:ascii="Century Gothic" w:hAnsi="Century Gothic"/>
          <w:i/>
          <w:iCs/>
        </w:rPr>
      </w:pPr>
      <w:r>
        <w:rPr>
          <w:rFonts w:ascii="Century Gothic" w:hAnsi="Century Gothic"/>
          <w:i/>
          <w:iCs/>
        </w:rPr>
        <w:t xml:space="preserve">1 </w:t>
      </w:r>
      <w:r>
        <w:rPr>
          <w:rFonts w:ascii="Century Gothic" w:hAnsi="Century Gothic"/>
          <w:i/>
          <w:iCs/>
        </w:rPr>
        <w:t>Peligro Pileta alta temperatura (2)</w:t>
      </w:r>
    </w:p>
    <w:p w:rsidR="004F0477" w:rsidRDefault="004F0477" w:rsidP="004F0477">
      <w:pPr>
        <w:rPr>
          <w:rFonts w:ascii="Century Gothic" w:hAnsi="Century Gothic"/>
          <w:i/>
          <w:iCs/>
        </w:rPr>
      </w:pPr>
      <w:r>
        <w:rPr>
          <w:rFonts w:ascii="Century Gothic" w:hAnsi="Century Gothic"/>
          <w:i/>
          <w:iCs/>
        </w:rPr>
        <w:t xml:space="preserve">1 </w:t>
      </w:r>
      <w:r>
        <w:rPr>
          <w:rFonts w:ascii="Century Gothic" w:hAnsi="Century Gothic"/>
          <w:i/>
          <w:iCs/>
        </w:rPr>
        <w:t xml:space="preserve">Sector de acopio de parafina </w:t>
      </w:r>
    </w:p>
    <w:p w:rsidR="004F0477" w:rsidRDefault="004F0477" w:rsidP="004F0477">
      <w:pPr>
        <w:rPr>
          <w:rFonts w:ascii="Century Gothic" w:hAnsi="Century Gothic"/>
          <w:i/>
          <w:iCs/>
        </w:rPr>
      </w:pPr>
      <w:r>
        <w:rPr>
          <w:rFonts w:ascii="Century Gothic" w:hAnsi="Century Gothic"/>
          <w:i/>
          <w:iCs/>
        </w:rPr>
        <w:t xml:space="preserve">2 </w:t>
      </w:r>
      <w:r>
        <w:rPr>
          <w:rFonts w:ascii="Century Gothic" w:hAnsi="Century Gothic"/>
          <w:i/>
          <w:iCs/>
        </w:rPr>
        <w:t>Mantenga Orden y Limpieza</w:t>
      </w:r>
    </w:p>
    <w:p w:rsidR="004F0477" w:rsidRDefault="004F0477" w:rsidP="004F0477">
      <w:pPr>
        <w:rPr>
          <w:rFonts w:ascii="Century Gothic" w:hAnsi="Century Gothic"/>
          <w:i/>
          <w:iCs/>
        </w:rPr>
      </w:pPr>
      <w:r>
        <w:rPr>
          <w:rFonts w:ascii="Century Gothic" w:hAnsi="Century Gothic"/>
          <w:i/>
          <w:iCs/>
        </w:rPr>
        <w:t xml:space="preserve">2 </w:t>
      </w:r>
      <w:r>
        <w:rPr>
          <w:rFonts w:ascii="Century Gothic" w:hAnsi="Century Gothic"/>
          <w:i/>
          <w:iCs/>
        </w:rPr>
        <w:t>Uso Obligatorio de EPP</w:t>
      </w:r>
    </w:p>
    <w:p w:rsidR="004F0477" w:rsidRDefault="004F0477" w:rsidP="004F0477">
      <w:pPr>
        <w:rPr>
          <w:rFonts w:ascii="Century Gothic" w:hAnsi="Century Gothic"/>
          <w:i/>
          <w:iCs/>
        </w:rPr>
      </w:pPr>
      <w:r>
        <w:rPr>
          <w:rFonts w:ascii="Century Gothic" w:hAnsi="Century Gothic"/>
          <w:i/>
          <w:iCs/>
        </w:rPr>
        <w:t xml:space="preserve">1 </w:t>
      </w:r>
      <w:r>
        <w:rPr>
          <w:rFonts w:ascii="Century Gothic" w:hAnsi="Century Gothic"/>
          <w:i/>
          <w:iCs/>
        </w:rPr>
        <w:t xml:space="preserve">Operación PTP Solo personal de GOS Capacidad </w:t>
      </w:r>
      <w:proofErr w:type="spellStart"/>
      <w:r>
        <w:rPr>
          <w:rFonts w:ascii="Century Gothic" w:hAnsi="Century Gothic"/>
          <w:i/>
          <w:iCs/>
        </w:rPr>
        <w:t>max</w:t>
      </w:r>
      <w:proofErr w:type="spellEnd"/>
      <w:r>
        <w:rPr>
          <w:rFonts w:ascii="Century Gothic" w:hAnsi="Century Gothic"/>
          <w:i/>
          <w:iCs/>
        </w:rPr>
        <w:t xml:space="preserve">. 2 </w:t>
      </w:r>
      <w:proofErr w:type="spellStart"/>
      <w:r>
        <w:rPr>
          <w:rFonts w:ascii="Century Gothic" w:hAnsi="Century Gothic"/>
          <w:i/>
          <w:iCs/>
        </w:rPr>
        <w:t>Pers</w:t>
      </w:r>
      <w:proofErr w:type="spellEnd"/>
      <w:r>
        <w:rPr>
          <w:rFonts w:ascii="Century Gothic" w:hAnsi="Century Gothic"/>
          <w:i/>
          <w:iCs/>
        </w:rPr>
        <w:t>.</w:t>
      </w:r>
    </w:p>
    <w:p w:rsidR="004F0477" w:rsidRDefault="004F0477" w:rsidP="004F0477">
      <w:pPr>
        <w:rPr>
          <w:rFonts w:ascii="Century Gothic" w:hAnsi="Century Gothic"/>
          <w:i/>
          <w:iCs/>
        </w:rPr>
      </w:pPr>
      <w:r>
        <w:rPr>
          <w:rFonts w:ascii="Century Gothic" w:hAnsi="Century Gothic"/>
          <w:i/>
          <w:iCs/>
        </w:rPr>
        <w:t xml:space="preserve">1 </w:t>
      </w:r>
      <w:r>
        <w:rPr>
          <w:rFonts w:ascii="Century Gothic" w:hAnsi="Century Gothic"/>
          <w:i/>
          <w:iCs/>
        </w:rPr>
        <w:t>Prohibido Uso Celular</w:t>
      </w:r>
    </w:p>
    <w:p w:rsidR="004F0477" w:rsidRDefault="004F0477" w:rsidP="004F0477">
      <w:pPr>
        <w:rPr>
          <w:rFonts w:ascii="Century Gothic" w:hAnsi="Century Gothic"/>
          <w:i/>
          <w:iCs/>
        </w:rPr>
      </w:pPr>
      <w:r>
        <w:rPr>
          <w:rFonts w:ascii="Century Gothic" w:hAnsi="Century Gothic"/>
          <w:i/>
          <w:iCs/>
        </w:rPr>
        <w:t xml:space="preserve">1 </w:t>
      </w:r>
      <w:r>
        <w:rPr>
          <w:rFonts w:ascii="Century Gothic" w:hAnsi="Century Gothic"/>
          <w:i/>
          <w:iCs/>
        </w:rPr>
        <w:t>Prohibido Fumar.</w:t>
      </w:r>
    </w:p>
    <w:p w:rsidR="004F0477" w:rsidRDefault="004F0477" w:rsidP="004F0477">
      <w:pPr>
        <w:rPr>
          <w:rFonts w:ascii="Century Gothic" w:hAnsi="Century Gothic"/>
          <w:i/>
          <w:iCs/>
        </w:rPr>
      </w:pPr>
      <w:r>
        <w:rPr>
          <w:rFonts w:ascii="Century Gothic" w:hAnsi="Century Gothic"/>
          <w:i/>
          <w:iCs/>
        </w:rPr>
        <w:t xml:space="preserve">1 </w:t>
      </w:r>
      <w:r>
        <w:rPr>
          <w:rFonts w:ascii="Century Gothic" w:hAnsi="Century Gothic"/>
          <w:i/>
          <w:iCs/>
        </w:rPr>
        <w:t>Rol de incendio para planta de GLP</w:t>
      </w:r>
    </w:p>
    <w:p w:rsidR="004F0477" w:rsidRDefault="004F0477" w:rsidP="004F0477">
      <w:pPr>
        <w:rPr>
          <w:rFonts w:ascii="Century Gothic" w:hAnsi="Century Gothic"/>
          <w:i/>
          <w:iCs/>
        </w:rPr>
      </w:pPr>
      <w:r>
        <w:rPr>
          <w:rFonts w:ascii="Century Gothic" w:hAnsi="Century Gothic"/>
          <w:i/>
          <w:iCs/>
        </w:rPr>
        <w:t xml:space="preserve">1 </w:t>
      </w:r>
      <w:r>
        <w:rPr>
          <w:rFonts w:ascii="Century Gothic" w:hAnsi="Century Gothic"/>
          <w:i/>
          <w:iCs/>
        </w:rPr>
        <w:t>Uso planta de GLP</w:t>
      </w:r>
    </w:p>
    <w:p w:rsidR="004F0477" w:rsidRDefault="004F0477" w:rsidP="004F0477">
      <w:pPr>
        <w:rPr>
          <w:rFonts w:ascii="Century Gothic" w:hAnsi="Century Gothic"/>
          <w:i/>
          <w:iCs/>
        </w:rPr>
      </w:pPr>
      <w:r>
        <w:rPr>
          <w:rFonts w:ascii="Century Gothic" w:hAnsi="Century Gothic"/>
          <w:i/>
          <w:iCs/>
        </w:rPr>
        <w:t xml:space="preserve">1 </w:t>
      </w:r>
      <w:r>
        <w:rPr>
          <w:rFonts w:ascii="Century Gothic" w:hAnsi="Century Gothic"/>
          <w:i/>
          <w:iCs/>
        </w:rPr>
        <w:t>Obrador GOS ENTRE LOMAS.</w:t>
      </w:r>
    </w:p>
    <w:p w:rsidR="004F0477" w:rsidRDefault="004F0477" w:rsidP="004F0477">
      <w:pPr>
        <w:rPr>
          <w:rFonts w:ascii="Century Gothic" w:hAnsi="Century Gothic"/>
          <w:i/>
          <w:iCs/>
        </w:rPr>
      </w:pPr>
      <w:r>
        <w:rPr>
          <w:rFonts w:ascii="Century Gothic" w:hAnsi="Century Gothic"/>
          <w:i/>
          <w:iCs/>
        </w:rPr>
        <w:t xml:space="preserve">1 </w:t>
      </w:r>
      <w:r>
        <w:rPr>
          <w:rFonts w:ascii="Century Gothic" w:hAnsi="Century Gothic"/>
          <w:i/>
          <w:iCs/>
        </w:rPr>
        <w:t>Obrador GOS MRN</w:t>
      </w:r>
    </w:p>
    <w:p w:rsidR="004F0477" w:rsidRDefault="004F0477" w:rsidP="004F0477">
      <w:pPr>
        <w:rPr>
          <w:rFonts w:ascii="Century Gothic" w:hAnsi="Century Gothic"/>
          <w:i/>
          <w:iCs/>
        </w:rPr>
      </w:pPr>
    </w:p>
    <w:p w:rsidR="004F0477" w:rsidRDefault="004F0477" w:rsidP="004F0477">
      <w:pPr>
        <w:rPr>
          <w:rFonts w:ascii="Century Gothic" w:hAnsi="Century Gothic"/>
          <w:i/>
          <w:iCs/>
        </w:rPr>
      </w:pPr>
    </w:p>
    <w:p w:rsidR="007E2DC6" w:rsidRDefault="007E2DC6"/>
    <w:sectPr w:rsidR="007E2DC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477"/>
    <w:rsid w:val="004F0477"/>
    <w:rsid w:val="007E2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477"/>
    <w:pPr>
      <w:spacing w:after="0" w:line="240" w:lineRule="auto"/>
    </w:pPr>
    <w:rPr>
      <w:rFonts w:ascii="Calibri" w:hAnsi="Calibri" w:cs="Calibr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477"/>
    <w:pPr>
      <w:spacing w:after="0" w:line="240" w:lineRule="auto"/>
    </w:pPr>
    <w:rPr>
      <w:rFonts w:ascii="Calibri" w:hAnsi="Calibri" w:cs="Calibr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0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Constanza</dc:creator>
  <cp:lastModifiedBy>Constanza</cp:lastModifiedBy>
  <cp:revision>1</cp:revision>
  <dcterms:created xsi:type="dcterms:W3CDTF">2021-06-14T01:23:00Z</dcterms:created>
  <dcterms:modified xsi:type="dcterms:W3CDTF">2021-06-14T01:27:00Z</dcterms:modified>
</cp:coreProperties>
</file>