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542" w:rsidRPr="00EE7542" w:rsidRDefault="00EE7542" w:rsidP="00B73E2E">
      <w:pPr>
        <w:shd w:val="clear" w:color="auto" w:fill="F2F2F2" w:themeFill="background1" w:themeFillShade="F2"/>
        <w:rPr>
          <w:rFonts w:ascii="HandelGothic BT" w:hAnsi="HandelGothic BT"/>
          <w:sz w:val="36"/>
        </w:rPr>
      </w:pPr>
      <w:r w:rsidRPr="00B73E2E">
        <w:rPr>
          <w:rFonts w:ascii="HandelGothic BT" w:hAnsi="HandelGothic BT"/>
          <w:sz w:val="36"/>
        </w:rPr>
        <w:t>Pedido de Empresa</w:t>
      </w:r>
      <w:r>
        <w:rPr>
          <w:rFonts w:ascii="HandelGothic BT" w:hAnsi="HandelGothic BT"/>
          <w:sz w:val="36"/>
        </w:rPr>
        <w:t xml:space="preserve">                                                  </w:t>
      </w:r>
    </w:p>
    <w:tbl>
      <w:tblPr>
        <w:tblStyle w:val="Tablaconcuadrcula"/>
        <w:tblW w:w="0" w:type="auto"/>
        <w:tblInd w:w="60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"/>
        <w:gridCol w:w="1732"/>
      </w:tblGrid>
      <w:tr w:rsidR="00EE7542" w:rsidTr="00B73E2E">
        <w:trPr>
          <w:trHeight w:val="289"/>
        </w:trPr>
        <w:tc>
          <w:tcPr>
            <w:tcW w:w="70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EE7542" w:rsidRDefault="00EE7542" w:rsidP="00EE7542">
            <w:pPr>
              <w:jc w:val="center"/>
              <w:rPr>
                <w:rFonts w:ascii="HandelGothic BT" w:hAnsi="HandelGothic BT"/>
                <w:sz w:val="36"/>
              </w:rPr>
            </w:pPr>
            <w:r w:rsidRPr="00EE7542">
              <w:rPr>
                <w:rFonts w:ascii="HandelGothic BT" w:hAnsi="HandelGothic BT"/>
                <w:sz w:val="28"/>
              </w:rPr>
              <w:t>Nº</w:t>
            </w:r>
          </w:p>
        </w:tc>
        <w:tc>
          <w:tcPr>
            <w:tcW w:w="1732" w:type="dxa"/>
            <w:tcBorders>
              <w:bottom w:val="single" w:sz="4" w:space="0" w:color="auto"/>
            </w:tcBorders>
          </w:tcPr>
          <w:p w:rsidR="00EE7542" w:rsidRPr="002C16BD" w:rsidRDefault="002C16BD" w:rsidP="002C16BD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bookmarkStart w:id="0" w:name="_GoBack"/>
        <w:bookmarkEnd w:id="0"/>
      </w:tr>
    </w:tbl>
    <w:tbl>
      <w:tblPr>
        <w:tblStyle w:val="Tablaconcuadrcula"/>
        <w:tblpPr w:leftFromText="141" w:rightFromText="141" w:vertAnchor="text" w:horzAnchor="margin" w:tblpY="315"/>
        <w:tblW w:w="0" w:type="auto"/>
        <w:tblLook w:val="04A0" w:firstRow="1" w:lastRow="0" w:firstColumn="1" w:lastColumn="0" w:noHBand="0" w:noVBand="1"/>
      </w:tblPr>
      <w:tblGrid>
        <w:gridCol w:w="1181"/>
        <w:gridCol w:w="566"/>
        <w:gridCol w:w="566"/>
        <w:gridCol w:w="566"/>
        <w:gridCol w:w="1150"/>
        <w:gridCol w:w="1524"/>
        <w:gridCol w:w="3167"/>
      </w:tblGrid>
      <w:tr w:rsidR="00EE7542" w:rsidTr="00F33894"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EE7542" w:rsidRPr="002C16BD" w:rsidRDefault="00EE7542" w:rsidP="00EE7542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2C16BD">
              <w:rPr>
                <w:rFonts w:ascii="Arial" w:hAnsi="Arial" w:cs="Arial"/>
                <w:b/>
                <w:sz w:val="28"/>
                <w:szCs w:val="28"/>
              </w:rPr>
              <w:t>Asunto</w:t>
            </w:r>
          </w:p>
        </w:tc>
        <w:tc>
          <w:tcPr>
            <w:tcW w:w="7546" w:type="dxa"/>
            <w:gridSpan w:val="6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EE7542" w:rsidRPr="00EE7542" w:rsidRDefault="002C16BD" w:rsidP="00EE754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Respuesta Orden de servicio 01-Retrazo puesta en marcha</w:t>
            </w:r>
          </w:p>
        </w:tc>
      </w:tr>
      <w:tr w:rsidR="00B83049" w:rsidTr="00F33894"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EE7542" w:rsidRPr="002C16BD" w:rsidRDefault="00EE7542" w:rsidP="00EE754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C16BD">
              <w:rPr>
                <w:rFonts w:ascii="Arial" w:hAnsi="Arial" w:cs="Arial"/>
                <w:b/>
                <w:sz w:val="28"/>
                <w:szCs w:val="24"/>
              </w:rPr>
              <w:t>Fecha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dashSmallGap" w:sz="4" w:space="0" w:color="auto"/>
            </w:tcBorders>
          </w:tcPr>
          <w:p w:rsidR="00EE7542" w:rsidRPr="00EE7542" w:rsidRDefault="002C16BD" w:rsidP="00B73E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nil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EE7542" w:rsidRPr="00EE7542" w:rsidRDefault="002C16BD" w:rsidP="00B73E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nil"/>
              <w:left w:val="dashSmallGap" w:sz="4" w:space="0" w:color="auto"/>
              <w:bottom w:val="dashSmallGap" w:sz="4" w:space="0" w:color="auto"/>
              <w:right w:val="nil"/>
            </w:tcBorders>
          </w:tcPr>
          <w:p w:rsidR="00EE7542" w:rsidRPr="00EE7542" w:rsidRDefault="002C16BD" w:rsidP="00B73E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EE7542" w:rsidRPr="002C16BD" w:rsidRDefault="00EE7542" w:rsidP="00EE754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C16BD">
              <w:rPr>
                <w:rFonts w:ascii="Arial" w:hAnsi="Arial" w:cs="Arial"/>
                <w:b/>
                <w:sz w:val="28"/>
                <w:szCs w:val="24"/>
              </w:rPr>
              <w:t>Cliente</w:t>
            </w:r>
          </w:p>
        </w:tc>
        <w:tc>
          <w:tcPr>
            <w:tcW w:w="4711" w:type="dxa"/>
            <w:gridSpan w:val="2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EE7542" w:rsidRPr="00EE7542" w:rsidRDefault="002C16BD" w:rsidP="00EE754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Pampa </w:t>
            </w:r>
            <w:r w:rsidR="00580A96">
              <w:rPr>
                <w:rFonts w:ascii="Arial" w:hAnsi="Arial" w:cs="Arial"/>
                <w:sz w:val="24"/>
                <w:szCs w:val="24"/>
              </w:rPr>
              <w:t>Energía</w:t>
            </w:r>
          </w:p>
        </w:tc>
      </w:tr>
      <w:tr w:rsidR="00EE7542" w:rsidTr="00B73E2E">
        <w:tc>
          <w:tcPr>
            <w:tcW w:w="16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EE7542" w:rsidRPr="002C16BD" w:rsidRDefault="00EE7542" w:rsidP="00EE754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C16BD">
              <w:rPr>
                <w:rFonts w:ascii="Arial" w:hAnsi="Arial" w:cs="Arial"/>
                <w:b/>
                <w:sz w:val="28"/>
                <w:szCs w:val="24"/>
              </w:rPr>
              <w:t>N Contrato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EE7542" w:rsidRPr="00EE7542" w:rsidRDefault="00EE7542" w:rsidP="00EE754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EE7542" w:rsidRPr="002C16BD" w:rsidRDefault="00EE7542" w:rsidP="00EE7542">
            <w:pPr>
              <w:rPr>
                <w:rFonts w:ascii="Arial" w:hAnsi="Arial" w:cs="Arial"/>
                <w:b/>
                <w:sz w:val="28"/>
                <w:szCs w:val="24"/>
              </w:rPr>
            </w:pPr>
            <w:r w:rsidRPr="002C16BD">
              <w:rPr>
                <w:rFonts w:ascii="Arial" w:hAnsi="Arial" w:cs="Arial"/>
                <w:b/>
                <w:sz w:val="28"/>
                <w:szCs w:val="24"/>
              </w:rPr>
              <w:t>Servicio</w:t>
            </w:r>
          </w:p>
        </w:tc>
        <w:tc>
          <w:tcPr>
            <w:tcW w:w="3185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EE7542" w:rsidRPr="00EE7542" w:rsidRDefault="00580A96" w:rsidP="00EE754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Tratamiento de Agua</w:t>
            </w:r>
          </w:p>
        </w:tc>
      </w:tr>
    </w:tbl>
    <w:p w:rsidR="00B83049" w:rsidRPr="00F33894" w:rsidRDefault="00B83049">
      <w:pPr>
        <w:rPr>
          <w:rFonts w:ascii="HandelGothic BT" w:hAnsi="HandelGothic BT"/>
          <w:sz w:val="18"/>
          <w:szCs w:val="1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92"/>
        <w:gridCol w:w="8328"/>
      </w:tblGrid>
      <w:tr w:rsidR="002C16BD" w:rsidTr="002C16BD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2C16BD" w:rsidRPr="00B83049" w:rsidRDefault="002C16BD">
            <w:pPr>
              <w:rPr>
                <w:rFonts w:ascii="HandelGothic BT" w:hAnsi="HandelGothic BT"/>
                <w:sz w:val="28"/>
              </w:rPr>
            </w:pPr>
          </w:p>
        </w:tc>
        <w:tc>
          <w:tcPr>
            <w:tcW w:w="83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2C16BD" w:rsidRPr="00B83049" w:rsidRDefault="002C16BD">
            <w:pPr>
              <w:rPr>
                <w:rFonts w:ascii="HandelGothic BT" w:hAnsi="HandelGothic BT"/>
                <w:sz w:val="28"/>
              </w:rPr>
            </w:pPr>
            <w:r w:rsidRPr="00B83049">
              <w:rPr>
                <w:rFonts w:ascii="HandelGothic BT" w:hAnsi="HandelGothic BT"/>
                <w:sz w:val="28"/>
              </w:rPr>
              <w:t>Detalle</w:t>
            </w:r>
          </w:p>
        </w:tc>
      </w:tr>
      <w:tr w:rsidR="002C16BD" w:rsidTr="00580A9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2C16BD" w:rsidRPr="002C16BD" w:rsidRDefault="002C16BD" w:rsidP="002C16BD">
            <w:pPr>
              <w:jc w:val="both"/>
              <w:rPr>
                <w:rFonts w:ascii="Arial" w:hAnsi="Arial" w:cs="Arial"/>
                <w:sz w:val="28"/>
                <w:szCs w:val="24"/>
              </w:rPr>
            </w:pPr>
          </w:p>
        </w:tc>
        <w:tc>
          <w:tcPr>
            <w:tcW w:w="8328" w:type="dxa"/>
            <w:tcBorders>
              <w:top w:val="nil"/>
              <w:left w:val="nil"/>
              <w:bottom w:val="dashSmallGap" w:sz="4" w:space="0" w:color="auto"/>
              <w:right w:val="nil"/>
            </w:tcBorders>
            <w:vAlign w:val="center"/>
          </w:tcPr>
          <w:p w:rsidR="002C16BD" w:rsidRPr="002C16BD" w:rsidRDefault="002C16BD" w:rsidP="00580A96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Los motivos y causas que demoraron</w:t>
            </w:r>
            <w:r w:rsidR="00580A96">
              <w:rPr>
                <w:rFonts w:ascii="Arial" w:hAnsi="Arial" w:cs="Arial"/>
                <w:sz w:val="20"/>
                <w:szCs w:val="24"/>
              </w:rPr>
              <w:t xml:space="preserve"> el inicio de la puesta en marcha de la planta de recepción acondicionamiento y entrega de agua fueron de distinta índole se detallan a continuación:</w:t>
            </w:r>
          </w:p>
        </w:tc>
      </w:tr>
      <w:tr w:rsidR="002C16BD" w:rsidTr="00580A9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2C16BD" w:rsidRPr="002C16BD" w:rsidRDefault="002C16BD" w:rsidP="00F33894">
            <w:pPr>
              <w:jc w:val="both"/>
              <w:rPr>
                <w:rFonts w:ascii="Arial" w:hAnsi="Arial" w:cs="Arial"/>
                <w:sz w:val="28"/>
                <w:szCs w:val="24"/>
              </w:rPr>
            </w:pPr>
          </w:p>
        </w:tc>
        <w:tc>
          <w:tcPr>
            <w:tcW w:w="8328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2C16BD" w:rsidRPr="002C16BD" w:rsidRDefault="002C16BD" w:rsidP="00580A96">
            <w:pPr>
              <w:rPr>
                <w:rFonts w:ascii="Arial" w:hAnsi="Arial" w:cs="Arial"/>
                <w:sz w:val="20"/>
                <w:szCs w:val="24"/>
              </w:rPr>
            </w:pPr>
            <w:r w:rsidRPr="002C16BD">
              <w:rPr>
                <w:rFonts w:ascii="Arial" w:hAnsi="Arial" w:cs="Arial"/>
                <w:sz w:val="20"/>
                <w:szCs w:val="24"/>
              </w:rPr>
              <w:t>Demora en la Contratación de personal nuevo para dar cumplimiento a los requisitos de  ENINIM</w:t>
            </w:r>
          </w:p>
        </w:tc>
      </w:tr>
      <w:tr w:rsidR="002C16BD" w:rsidTr="00580A9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2C16BD" w:rsidRPr="002C16BD" w:rsidRDefault="002C16BD" w:rsidP="00F33894">
            <w:pPr>
              <w:jc w:val="both"/>
              <w:rPr>
                <w:rFonts w:ascii="Arial" w:hAnsi="Arial" w:cs="Arial"/>
                <w:sz w:val="28"/>
                <w:szCs w:val="24"/>
              </w:rPr>
            </w:pPr>
          </w:p>
        </w:tc>
        <w:tc>
          <w:tcPr>
            <w:tcW w:w="8328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2C16BD" w:rsidRPr="002C16BD" w:rsidRDefault="00580A96" w:rsidP="00580A96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 xml:space="preserve">Búsqueda de proveedores de la zona de Cutral Co y Plaza </w:t>
            </w:r>
            <w:proofErr w:type="spellStart"/>
            <w:r>
              <w:rPr>
                <w:rFonts w:ascii="Arial" w:hAnsi="Arial" w:cs="Arial"/>
                <w:sz w:val="20"/>
                <w:szCs w:val="24"/>
              </w:rPr>
              <w:t>Huincul</w:t>
            </w:r>
            <w:proofErr w:type="spellEnd"/>
            <w:r>
              <w:rPr>
                <w:rFonts w:ascii="Arial" w:hAnsi="Arial" w:cs="Arial"/>
                <w:sz w:val="20"/>
                <w:szCs w:val="24"/>
              </w:rPr>
              <w:t xml:space="preserve"> para dar cumplimiento a los requisitos de ENINIM</w:t>
            </w:r>
          </w:p>
        </w:tc>
      </w:tr>
      <w:tr w:rsidR="002C16BD" w:rsidTr="00580A9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2C16BD" w:rsidRPr="002C16BD" w:rsidRDefault="002C16BD" w:rsidP="00F33894">
            <w:pPr>
              <w:jc w:val="both"/>
              <w:rPr>
                <w:rFonts w:ascii="Arial" w:hAnsi="Arial" w:cs="Arial"/>
                <w:sz w:val="28"/>
                <w:szCs w:val="24"/>
              </w:rPr>
            </w:pPr>
          </w:p>
        </w:tc>
        <w:tc>
          <w:tcPr>
            <w:tcW w:w="8328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2C16BD" w:rsidRPr="002C16BD" w:rsidRDefault="00580A96" w:rsidP="00580A96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Factores climáticos adversos – 19-08-2019</w:t>
            </w:r>
          </w:p>
        </w:tc>
      </w:tr>
      <w:tr w:rsidR="002C16BD" w:rsidTr="00580A9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2C16BD" w:rsidRPr="002C16BD" w:rsidRDefault="002C16BD" w:rsidP="00F33894">
            <w:pPr>
              <w:jc w:val="both"/>
              <w:rPr>
                <w:rFonts w:ascii="Arial" w:hAnsi="Arial" w:cs="Arial"/>
                <w:sz w:val="28"/>
                <w:szCs w:val="24"/>
              </w:rPr>
            </w:pPr>
          </w:p>
        </w:tc>
        <w:tc>
          <w:tcPr>
            <w:tcW w:w="8328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2C16BD" w:rsidRPr="002C16BD" w:rsidRDefault="00580A96" w:rsidP="00580A96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Cortes de Ruta que demoraron el transporte a Yacimiento</w:t>
            </w:r>
          </w:p>
        </w:tc>
      </w:tr>
      <w:tr w:rsidR="002C16BD" w:rsidTr="00580A9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2C16BD" w:rsidRPr="002C16BD" w:rsidRDefault="002C16BD" w:rsidP="00F33894">
            <w:pPr>
              <w:jc w:val="both"/>
              <w:rPr>
                <w:rFonts w:ascii="Arial" w:hAnsi="Arial" w:cs="Arial"/>
                <w:sz w:val="28"/>
                <w:szCs w:val="24"/>
              </w:rPr>
            </w:pPr>
          </w:p>
        </w:tc>
        <w:tc>
          <w:tcPr>
            <w:tcW w:w="8328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2C16BD" w:rsidRPr="002C16BD" w:rsidRDefault="00580A96" w:rsidP="00580A96">
            <w:pPr>
              <w:rPr>
                <w:rFonts w:ascii="Arial" w:hAnsi="Arial" w:cs="Arial"/>
                <w:sz w:val="20"/>
                <w:szCs w:val="24"/>
              </w:rPr>
            </w:pPr>
            <w:r w:rsidRPr="00580A96">
              <w:rPr>
                <w:rFonts w:ascii="Arial" w:hAnsi="Arial" w:cs="Arial"/>
                <w:sz w:val="20"/>
                <w:szCs w:val="24"/>
              </w:rPr>
              <w:t>Demora en la provisión de distintos insumos por parte de los proveedores, ya que después de las elecciones PASO, y por un cambio brusco de la cotización del dólar, muchos de ellos no querían cotizar hasta la estabilización de la economía</w:t>
            </w:r>
          </w:p>
        </w:tc>
      </w:tr>
      <w:tr w:rsidR="002C16BD" w:rsidTr="00580A9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2C16BD" w:rsidRPr="002C16BD" w:rsidRDefault="002C16BD" w:rsidP="00F33894">
            <w:pPr>
              <w:jc w:val="both"/>
              <w:rPr>
                <w:rFonts w:ascii="Arial" w:hAnsi="Arial" w:cs="Arial"/>
                <w:sz w:val="28"/>
                <w:szCs w:val="24"/>
              </w:rPr>
            </w:pPr>
          </w:p>
        </w:tc>
        <w:tc>
          <w:tcPr>
            <w:tcW w:w="8328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2C16BD" w:rsidRPr="002C16BD" w:rsidRDefault="00580A96" w:rsidP="00580A96">
            <w:pPr>
              <w:rPr>
                <w:rFonts w:ascii="Arial" w:hAnsi="Arial" w:cs="Arial"/>
                <w:sz w:val="20"/>
                <w:szCs w:val="24"/>
              </w:rPr>
            </w:pPr>
            <w:r w:rsidRPr="00580A96">
              <w:rPr>
                <w:rFonts w:ascii="Arial" w:hAnsi="Arial" w:cs="Arial"/>
                <w:sz w:val="20"/>
                <w:szCs w:val="24"/>
              </w:rPr>
              <w:t>Distintas reformas en el proceso de la operación.</w:t>
            </w:r>
          </w:p>
        </w:tc>
      </w:tr>
      <w:tr w:rsidR="002C16BD" w:rsidTr="00580A9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2C16BD" w:rsidRPr="002C16BD" w:rsidRDefault="002C16BD" w:rsidP="00F33894">
            <w:pPr>
              <w:jc w:val="both"/>
              <w:rPr>
                <w:rFonts w:ascii="Arial" w:hAnsi="Arial" w:cs="Arial"/>
                <w:sz w:val="28"/>
                <w:szCs w:val="24"/>
              </w:rPr>
            </w:pPr>
          </w:p>
        </w:tc>
        <w:tc>
          <w:tcPr>
            <w:tcW w:w="8328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2C16BD" w:rsidRPr="002C16BD" w:rsidRDefault="00580A96" w:rsidP="00580A96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Habilitación de sub contratistas (Provisión de combustible)</w:t>
            </w:r>
          </w:p>
        </w:tc>
      </w:tr>
      <w:tr w:rsidR="002C16BD" w:rsidTr="00580A9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2C16BD" w:rsidRPr="002C16BD" w:rsidRDefault="002C16BD" w:rsidP="00F33894">
            <w:pPr>
              <w:jc w:val="both"/>
              <w:rPr>
                <w:rFonts w:ascii="Arial" w:hAnsi="Arial" w:cs="Arial"/>
                <w:sz w:val="28"/>
                <w:szCs w:val="24"/>
              </w:rPr>
            </w:pPr>
          </w:p>
        </w:tc>
        <w:tc>
          <w:tcPr>
            <w:tcW w:w="8328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2C16BD" w:rsidRPr="002C16BD" w:rsidRDefault="00580A96" w:rsidP="00580A96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Reparación y modificaciones que surgieron después de la pruebas de hermeticidad</w:t>
            </w:r>
          </w:p>
        </w:tc>
      </w:tr>
      <w:tr w:rsidR="002C16BD" w:rsidTr="00580A9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2C16BD" w:rsidRPr="002C16BD" w:rsidRDefault="002C16BD" w:rsidP="00F33894">
            <w:pPr>
              <w:jc w:val="both"/>
              <w:rPr>
                <w:rFonts w:ascii="Arial" w:hAnsi="Arial" w:cs="Arial"/>
                <w:sz w:val="28"/>
                <w:szCs w:val="24"/>
              </w:rPr>
            </w:pPr>
          </w:p>
        </w:tc>
        <w:tc>
          <w:tcPr>
            <w:tcW w:w="8328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2C16BD" w:rsidRPr="002C16BD" w:rsidRDefault="002C16BD" w:rsidP="00580A96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2C16BD" w:rsidTr="00580A9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2C16BD" w:rsidRPr="002C16BD" w:rsidRDefault="002C16BD" w:rsidP="00F33894">
            <w:pPr>
              <w:jc w:val="both"/>
              <w:rPr>
                <w:rFonts w:ascii="Arial" w:hAnsi="Arial" w:cs="Arial"/>
                <w:sz w:val="28"/>
                <w:szCs w:val="24"/>
              </w:rPr>
            </w:pPr>
          </w:p>
        </w:tc>
        <w:tc>
          <w:tcPr>
            <w:tcW w:w="8328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2C16BD" w:rsidRPr="002C16BD" w:rsidRDefault="00580A96" w:rsidP="00580A96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Notificamos mediante la presente que el día lunes 02-09-2019 se finalizó con el montaje de la PRAF</w:t>
            </w:r>
          </w:p>
        </w:tc>
      </w:tr>
      <w:tr w:rsidR="002C16BD" w:rsidTr="00580A9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2C16BD" w:rsidRPr="002C16BD" w:rsidRDefault="002C16BD" w:rsidP="00F33894">
            <w:pPr>
              <w:jc w:val="both"/>
              <w:rPr>
                <w:rFonts w:ascii="Arial" w:hAnsi="Arial" w:cs="Arial"/>
                <w:sz w:val="28"/>
                <w:szCs w:val="24"/>
              </w:rPr>
            </w:pPr>
          </w:p>
        </w:tc>
        <w:tc>
          <w:tcPr>
            <w:tcW w:w="8328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2C16BD" w:rsidRPr="002C16BD" w:rsidRDefault="00580A96" w:rsidP="00580A96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 xml:space="preserve">El </w:t>
            </w:r>
            <w:proofErr w:type="spellStart"/>
            <w:r>
              <w:rPr>
                <w:rFonts w:ascii="Arial" w:hAnsi="Arial" w:cs="Arial"/>
                <w:sz w:val="20"/>
                <w:szCs w:val="24"/>
              </w:rPr>
              <w:t>dia</w:t>
            </w:r>
            <w:proofErr w:type="spellEnd"/>
            <w:r>
              <w:rPr>
                <w:rFonts w:ascii="Arial" w:hAnsi="Arial" w:cs="Arial"/>
                <w:sz w:val="20"/>
                <w:szCs w:val="24"/>
              </w:rPr>
              <w:t xml:space="preserve"> jueves 05-09-2019 comenzaremos con la recepción y despacho de agua</w:t>
            </w:r>
          </w:p>
        </w:tc>
      </w:tr>
      <w:tr w:rsidR="002C16BD" w:rsidTr="00580A9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2C16BD" w:rsidRPr="002C16BD" w:rsidRDefault="002C16BD" w:rsidP="00F33894">
            <w:pPr>
              <w:jc w:val="both"/>
              <w:rPr>
                <w:rFonts w:ascii="Arial" w:hAnsi="Arial" w:cs="Arial"/>
                <w:sz w:val="28"/>
                <w:szCs w:val="24"/>
              </w:rPr>
            </w:pPr>
          </w:p>
        </w:tc>
        <w:tc>
          <w:tcPr>
            <w:tcW w:w="8328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2C16BD" w:rsidRPr="002C16BD" w:rsidRDefault="002C16BD" w:rsidP="00580A96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2C16BD" w:rsidTr="00580A9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2C16BD" w:rsidRPr="002C16BD" w:rsidRDefault="002C16BD" w:rsidP="00F33894">
            <w:pPr>
              <w:jc w:val="both"/>
              <w:rPr>
                <w:rFonts w:ascii="Arial" w:hAnsi="Arial" w:cs="Arial"/>
                <w:sz w:val="28"/>
                <w:szCs w:val="24"/>
              </w:rPr>
            </w:pPr>
          </w:p>
        </w:tc>
        <w:tc>
          <w:tcPr>
            <w:tcW w:w="8328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2C16BD" w:rsidRPr="002C16BD" w:rsidRDefault="002C16BD" w:rsidP="00580A96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2C16BD" w:rsidTr="00580A9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2C16BD" w:rsidRPr="002C16BD" w:rsidRDefault="002C16BD" w:rsidP="00F33894">
            <w:pPr>
              <w:jc w:val="both"/>
              <w:rPr>
                <w:rFonts w:ascii="Arial" w:hAnsi="Arial" w:cs="Arial"/>
                <w:sz w:val="28"/>
                <w:szCs w:val="24"/>
              </w:rPr>
            </w:pPr>
          </w:p>
        </w:tc>
        <w:tc>
          <w:tcPr>
            <w:tcW w:w="8328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2C16BD" w:rsidRPr="002C16BD" w:rsidRDefault="002C16BD" w:rsidP="00580A96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2C16BD" w:rsidTr="00580A9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2C16BD" w:rsidRPr="002C16BD" w:rsidRDefault="002C16BD" w:rsidP="00F33894">
            <w:pPr>
              <w:jc w:val="both"/>
              <w:rPr>
                <w:rFonts w:ascii="Arial" w:hAnsi="Arial" w:cs="Arial"/>
                <w:sz w:val="28"/>
                <w:szCs w:val="24"/>
              </w:rPr>
            </w:pPr>
          </w:p>
        </w:tc>
        <w:tc>
          <w:tcPr>
            <w:tcW w:w="8328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2C16BD" w:rsidRPr="002C16BD" w:rsidRDefault="002C16BD" w:rsidP="00580A96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580A96" w:rsidTr="00580A9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80A96" w:rsidRPr="002C16BD" w:rsidRDefault="00580A96" w:rsidP="00F33894">
            <w:pPr>
              <w:jc w:val="both"/>
              <w:rPr>
                <w:rFonts w:ascii="Arial" w:hAnsi="Arial" w:cs="Arial"/>
                <w:sz w:val="28"/>
                <w:szCs w:val="24"/>
              </w:rPr>
            </w:pPr>
          </w:p>
        </w:tc>
        <w:tc>
          <w:tcPr>
            <w:tcW w:w="8328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580A96" w:rsidRPr="002C16BD" w:rsidRDefault="00580A96" w:rsidP="00580A96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2C16BD" w:rsidTr="00580A9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2C16BD" w:rsidRPr="002C16BD" w:rsidRDefault="002C16BD" w:rsidP="00F33894">
            <w:pPr>
              <w:jc w:val="both"/>
              <w:rPr>
                <w:rFonts w:ascii="Arial" w:hAnsi="Arial" w:cs="Arial"/>
                <w:sz w:val="28"/>
                <w:szCs w:val="24"/>
              </w:rPr>
            </w:pPr>
          </w:p>
        </w:tc>
        <w:tc>
          <w:tcPr>
            <w:tcW w:w="8328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2C16BD" w:rsidRPr="002C16BD" w:rsidRDefault="002C16BD" w:rsidP="00580A96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2C16BD" w:rsidTr="00580A9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2C16BD" w:rsidRPr="002C16BD" w:rsidRDefault="002C16BD" w:rsidP="00F33894">
            <w:pPr>
              <w:jc w:val="both"/>
              <w:rPr>
                <w:rFonts w:ascii="Arial" w:hAnsi="Arial" w:cs="Arial"/>
                <w:sz w:val="28"/>
                <w:szCs w:val="24"/>
              </w:rPr>
            </w:pPr>
          </w:p>
        </w:tc>
        <w:tc>
          <w:tcPr>
            <w:tcW w:w="8328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2C16BD" w:rsidRPr="002C16BD" w:rsidRDefault="002C16BD" w:rsidP="00580A96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</w:tbl>
    <w:tbl>
      <w:tblPr>
        <w:tblStyle w:val="Tablaconcuadrcula"/>
        <w:tblpPr w:leftFromText="141" w:rightFromText="141" w:vertAnchor="text" w:horzAnchor="margin" w:tblpY="510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2544"/>
        <w:gridCol w:w="1284"/>
        <w:gridCol w:w="3083"/>
      </w:tblGrid>
      <w:tr w:rsidR="00580A96" w:rsidTr="0079503C">
        <w:tc>
          <w:tcPr>
            <w:tcW w:w="1809" w:type="dxa"/>
            <w:shd w:val="clear" w:color="auto" w:fill="D9D9D9" w:themeFill="background1" w:themeFillShade="D9"/>
          </w:tcPr>
          <w:p w:rsidR="00580A96" w:rsidRPr="00271E7B" w:rsidRDefault="00580A96" w:rsidP="00580A96">
            <w:pPr>
              <w:rPr>
                <w:rFonts w:ascii="Arial" w:hAnsi="Arial" w:cs="Arial"/>
                <w:sz w:val="24"/>
                <w:szCs w:val="24"/>
              </w:rPr>
            </w:pPr>
            <w:r w:rsidRPr="00271E7B">
              <w:rPr>
                <w:rFonts w:ascii="Arial" w:hAnsi="Arial" w:cs="Arial"/>
                <w:sz w:val="24"/>
                <w:szCs w:val="24"/>
              </w:rPr>
              <w:t>Notificante</w:t>
            </w:r>
          </w:p>
        </w:tc>
        <w:tc>
          <w:tcPr>
            <w:tcW w:w="2544" w:type="dxa"/>
          </w:tcPr>
          <w:p w:rsidR="00580A96" w:rsidRPr="00580A96" w:rsidRDefault="00580A96" w:rsidP="00580A96">
            <w:pPr>
              <w:rPr>
                <w:rFonts w:ascii="Arial" w:hAnsi="Arial" w:cs="Arial"/>
                <w:sz w:val="24"/>
                <w:szCs w:val="24"/>
              </w:rPr>
            </w:pPr>
            <w:r w:rsidRPr="00580A96">
              <w:rPr>
                <w:rFonts w:ascii="Arial" w:hAnsi="Arial" w:cs="Arial"/>
                <w:sz w:val="24"/>
                <w:szCs w:val="24"/>
              </w:rPr>
              <w:t>Green Oil Services</w:t>
            </w:r>
          </w:p>
        </w:tc>
        <w:tc>
          <w:tcPr>
            <w:tcW w:w="1284" w:type="dxa"/>
            <w:shd w:val="clear" w:color="auto" w:fill="D9D9D9" w:themeFill="background1" w:themeFillShade="D9"/>
          </w:tcPr>
          <w:p w:rsidR="00580A96" w:rsidRDefault="00580A96" w:rsidP="00580A9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Notificado</w:t>
            </w:r>
          </w:p>
        </w:tc>
        <w:tc>
          <w:tcPr>
            <w:tcW w:w="3083" w:type="dxa"/>
          </w:tcPr>
          <w:p w:rsidR="00580A96" w:rsidRPr="00271E7B" w:rsidRDefault="00580A96" w:rsidP="00580A96">
            <w:pPr>
              <w:rPr>
                <w:rFonts w:ascii="Arial" w:hAnsi="Arial" w:cs="Arial"/>
                <w:sz w:val="28"/>
                <w:szCs w:val="24"/>
              </w:rPr>
            </w:pPr>
          </w:p>
        </w:tc>
      </w:tr>
      <w:tr w:rsidR="00580A96" w:rsidTr="0079503C">
        <w:tc>
          <w:tcPr>
            <w:tcW w:w="1809" w:type="dxa"/>
            <w:shd w:val="clear" w:color="auto" w:fill="D9D9D9" w:themeFill="background1" w:themeFillShade="D9"/>
          </w:tcPr>
          <w:p w:rsidR="00580A96" w:rsidRPr="00271E7B" w:rsidRDefault="00580A96" w:rsidP="00580A9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580A96" w:rsidRPr="00271E7B" w:rsidRDefault="00580A96" w:rsidP="00580A9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71E7B">
              <w:rPr>
                <w:rFonts w:ascii="Arial" w:hAnsi="Arial" w:cs="Arial"/>
                <w:sz w:val="24"/>
                <w:szCs w:val="24"/>
              </w:rPr>
              <w:t>Firma Notificante</w:t>
            </w:r>
          </w:p>
        </w:tc>
        <w:tc>
          <w:tcPr>
            <w:tcW w:w="2544" w:type="dxa"/>
          </w:tcPr>
          <w:p w:rsidR="00580A96" w:rsidRPr="0079503C" w:rsidRDefault="00580A96" w:rsidP="00580A96">
            <w:pPr>
              <w:rPr>
                <w:rFonts w:ascii="Arial" w:hAnsi="Arial" w:cs="Arial"/>
                <w:sz w:val="96"/>
                <w:szCs w:val="24"/>
              </w:rPr>
            </w:pPr>
          </w:p>
        </w:tc>
        <w:tc>
          <w:tcPr>
            <w:tcW w:w="1284" w:type="dxa"/>
            <w:shd w:val="clear" w:color="auto" w:fill="D9D9D9" w:themeFill="background1" w:themeFillShade="D9"/>
          </w:tcPr>
          <w:p w:rsidR="00580A96" w:rsidRDefault="00580A96" w:rsidP="00580A96">
            <w:pPr>
              <w:rPr>
                <w:rFonts w:ascii="Arial" w:hAnsi="Arial" w:cs="Arial"/>
                <w:sz w:val="24"/>
                <w:szCs w:val="24"/>
              </w:rPr>
            </w:pPr>
          </w:p>
          <w:p w:rsidR="00580A96" w:rsidRDefault="00580A96" w:rsidP="00580A9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Firma Notificado</w:t>
            </w:r>
          </w:p>
        </w:tc>
        <w:tc>
          <w:tcPr>
            <w:tcW w:w="3083" w:type="dxa"/>
          </w:tcPr>
          <w:p w:rsidR="00580A96" w:rsidRDefault="00580A96" w:rsidP="00580A9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80A96" w:rsidTr="0079503C">
        <w:tc>
          <w:tcPr>
            <w:tcW w:w="1809" w:type="dxa"/>
            <w:shd w:val="clear" w:color="auto" w:fill="D9D9D9" w:themeFill="background1" w:themeFillShade="D9"/>
          </w:tcPr>
          <w:p w:rsidR="00580A96" w:rsidRPr="00271E7B" w:rsidRDefault="00580A96" w:rsidP="00580A96">
            <w:pPr>
              <w:rPr>
                <w:rFonts w:ascii="Arial" w:hAnsi="Arial" w:cs="Arial"/>
                <w:sz w:val="36"/>
                <w:szCs w:val="24"/>
              </w:rPr>
            </w:pPr>
            <w:r w:rsidRPr="00271E7B">
              <w:rPr>
                <w:rFonts w:ascii="Arial" w:hAnsi="Arial" w:cs="Arial"/>
                <w:sz w:val="24"/>
                <w:szCs w:val="24"/>
              </w:rPr>
              <w:t>Fecha</w:t>
            </w:r>
          </w:p>
        </w:tc>
        <w:tc>
          <w:tcPr>
            <w:tcW w:w="2544" w:type="dxa"/>
          </w:tcPr>
          <w:p w:rsidR="00580A96" w:rsidRPr="00580A96" w:rsidRDefault="00580A96" w:rsidP="00580A96">
            <w:pPr>
              <w:rPr>
                <w:rFonts w:ascii="Arial" w:hAnsi="Arial" w:cs="Arial"/>
                <w:sz w:val="24"/>
                <w:szCs w:val="24"/>
              </w:rPr>
            </w:pPr>
            <w:r w:rsidRPr="00580A96">
              <w:rPr>
                <w:rFonts w:ascii="Arial" w:hAnsi="Arial" w:cs="Arial"/>
                <w:sz w:val="24"/>
                <w:szCs w:val="24"/>
              </w:rPr>
              <w:t>09-09-2019</w:t>
            </w:r>
          </w:p>
        </w:tc>
        <w:tc>
          <w:tcPr>
            <w:tcW w:w="1284" w:type="dxa"/>
            <w:shd w:val="clear" w:color="auto" w:fill="D9D9D9" w:themeFill="background1" w:themeFillShade="D9"/>
          </w:tcPr>
          <w:p w:rsidR="00580A96" w:rsidRDefault="00580A96" w:rsidP="00580A9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Fecha</w:t>
            </w:r>
          </w:p>
        </w:tc>
        <w:tc>
          <w:tcPr>
            <w:tcW w:w="3083" w:type="dxa"/>
          </w:tcPr>
          <w:p w:rsidR="00580A96" w:rsidRPr="00271E7B" w:rsidRDefault="00580A96" w:rsidP="00580A96">
            <w:pPr>
              <w:rPr>
                <w:rFonts w:ascii="Arial" w:hAnsi="Arial" w:cs="Arial"/>
                <w:sz w:val="28"/>
                <w:szCs w:val="24"/>
              </w:rPr>
            </w:pPr>
          </w:p>
        </w:tc>
      </w:tr>
    </w:tbl>
    <w:p w:rsidR="00271E7B" w:rsidRPr="00F33894" w:rsidRDefault="00271E7B">
      <w:pPr>
        <w:rPr>
          <w:rFonts w:ascii="Arial" w:hAnsi="Arial" w:cs="Arial"/>
          <w:sz w:val="24"/>
          <w:szCs w:val="24"/>
        </w:rPr>
      </w:pPr>
    </w:p>
    <w:sectPr w:rsidR="00271E7B" w:rsidRPr="00F33894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72FC" w:rsidRDefault="009272FC" w:rsidP="00F33894">
      <w:pPr>
        <w:spacing w:after="0" w:line="240" w:lineRule="auto"/>
      </w:pPr>
      <w:r>
        <w:separator/>
      </w:r>
    </w:p>
  </w:endnote>
  <w:endnote w:type="continuationSeparator" w:id="0">
    <w:p w:rsidR="009272FC" w:rsidRDefault="009272FC" w:rsidP="00F338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andelGothic BT">
    <w:panose1 w:val="04030805030B02020C03"/>
    <w:charset w:val="00"/>
    <w:family w:val="decorative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7861"/>
      <w:gridCol w:w="873"/>
    </w:tblGrid>
    <w:tr w:rsidR="000C0228" w:rsidTr="000C0228">
      <w:tc>
        <w:tcPr>
          <w:tcW w:w="4500" w:type="pct"/>
          <w:tcBorders>
            <w:top w:val="single" w:sz="4" w:space="0" w:color="000000" w:themeColor="text1"/>
          </w:tcBorders>
        </w:tcPr>
        <w:p w:rsidR="000C0228" w:rsidRDefault="000C0228" w:rsidP="000C0228">
          <w:pPr>
            <w:pStyle w:val="Piedepgina"/>
            <w:jc w:val="center"/>
          </w:pPr>
          <w:sdt>
            <w:sdtPr>
              <w:alias w:val="Compañía"/>
              <w:id w:val="75971759"/>
              <w:placeholder>
                <w:docPart w:val="56D8B90833264448BD7C6A18E81F0596"/>
              </w:placeholder>
              <w:dataBinding w:prefixMappings="xmlns:ns0='http://schemas.openxmlformats.org/officeDocument/2006/extended-properties'" w:xpath="/ns0:Properties[1]/ns0:Company[1]" w:storeItemID="{6668398D-A668-4E3E-A5EB-62B293D839F1}"/>
              <w:text/>
            </w:sdtPr>
            <w:sdtContent>
              <w:r>
                <w:t>Green Oil Services</w:t>
              </w:r>
            </w:sdtContent>
          </w:sdt>
        </w:p>
      </w:tc>
      <w:tc>
        <w:tcPr>
          <w:tcW w:w="500" w:type="pct"/>
          <w:tcBorders>
            <w:top w:val="single" w:sz="4" w:space="0" w:color="C0504D" w:themeColor="accent2"/>
          </w:tcBorders>
          <w:shd w:val="clear" w:color="auto" w:fill="FFC000"/>
        </w:tcPr>
        <w:p w:rsidR="000C0228" w:rsidRPr="000C0228" w:rsidRDefault="000C0228">
          <w:pPr>
            <w:pStyle w:val="Encabezado"/>
          </w:pPr>
          <w:r w:rsidRPr="000C0228">
            <w:fldChar w:fldCharType="begin"/>
          </w:r>
          <w:r w:rsidRPr="000C0228">
            <w:instrText>PAGE   \* MERGEFORMAT</w:instrText>
          </w:r>
          <w:r w:rsidRPr="000C0228">
            <w:fldChar w:fldCharType="separate"/>
          </w:r>
          <w:r w:rsidR="0079503C">
            <w:rPr>
              <w:noProof/>
            </w:rPr>
            <w:t>1</w:t>
          </w:r>
          <w:r w:rsidRPr="000C0228">
            <w:fldChar w:fldCharType="end"/>
          </w:r>
        </w:p>
      </w:tc>
    </w:tr>
  </w:tbl>
  <w:p w:rsidR="000C0228" w:rsidRDefault="000C022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72FC" w:rsidRDefault="009272FC" w:rsidP="00F33894">
      <w:pPr>
        <w:spacing w:after="0" w:line="240" w:lineRule="auto"/>
      </w:pPr>
      <w:r>
        <w:separator/>
      </w:r>
    </w:p>
  </w:footnote>
  <w:footnote w:type="continuationSeparator" w:id="0">
    <w:p w:rsidR="009272FC" w:rsidRDefault="009272FC" w:rsidP="00F338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228" w:rsidRDefault="000C0228" w:rsidP="000C0228">
    <w:pPr>
      <w:pStyle w:val="Encabezado"/>
      <w:pBdr>
        <w:bottom w:val="single" w:sz="4" w:space="1" w:color="A5A5A5" w:themeColor="background1" w:themeShade="A5"/>
      </w:pBdr>
      <w:tabs>
        <w:tab w:val="left" w:pos="2580"/>
        <w:tab w:val="left" w:pos="2985"/>
      </w:tabs>
      <w:spacing w:after="120" w:line="276" w:lineRule="auto"/>
      <w:rPr>
        <w:color w:val="7F7F7F" w:themeColor="text1" w:themeTint="80"/>
      </w:rPr>
    </w:pPr>
    <w:r>
      <w:rPr>
        <w:noProof/>
        <w:color w:val="000000" w:themeColor="text1"/>
        <w:lang w:eastAsia="es-ES"/>
      </w:rPr>
      <w:drawing>
        <wp:anchor distT="0" distB="0" distL="114300" distR="114300" simplePos="0" relativeHeight="251658240" behindDoc="1" locked="0" layoutInCell="1" allowOverlap="1" wp14:anchorId="012FDF3C" wp14:editId="2493B0C1">
          <wp:simplePos x="0" y="0"/>
          <wp:positionH relativeFrom="column">
            <wp:posOffset>4893203</wp:posOffset>
          </wp:positionH>
          <wp:positionV relativeFrom="paragraph">
            <wp:posOffset>-330111</wp:posOffset>
          </wp:positionV>
          <wp:extent cx="614680" cy="614680"/>
          <wp:effectExtent l="0" t="0" r="0" b="0"/>
          <wp:wrapNone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O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4680" cy="6146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olor w:val="7F7F7F" w:themeColor="text1" w:themeTint="80"/>
      </w:rPr>
      <w:t>Green Oil Services</w:t>
    </w:r>
  </w:p>
  <w:p w:rsidR="000C0228" w:rsidRDefault="000C0228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34BA4"/>
    <w:multiLevelType w:val="hybridMultilevel"/>
    <w:tmpl w:val="4216BDD6"/>
    <w:lvl w:ilvl="0" w:tplc="196475D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5F77B3"/>
    <w:multiLevelType w:val="hybridMultilevel"/>
    <w:tmpl w:val="8F542290"/>
    <w:lvl w:ilvl="0" w:tplc="4992F26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D16FA7"/>
    <w:multiLevelType w:val="hybridMultilevel"/>
    <w:tmpl w:val="0A60773A"/>
    <w:lvl w:ilvl="0" w:tplc="6A48DD0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542"/>
    <w:rsid w:val="000C0228"/>
    <w:rsid w:val="00271E7B"/>
    <w:rsid w:val="002C16BD"/>
    <w:rsid w:val="0047689B"/>
    <w:rsid w:val="004B3C2D"/>
    <w:rsid w:val="00580A96"/>
    <w:rsid w:val="0079503C"/>
    <w:rsid w:val="009272FC"/>
    <w:rsid w:val="00B73E2E"/>
    <w:rsid w:val="00B83049"/>
    <w:rsid w:val="00EE7542"/>
    <w:rsid w:val="00F33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EE75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F338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33894"/>
  </w:style>
  <w:style w:type="paragraph" w:styleId="Piedepgina">
    <w:name w:val="footer"/>
    <w:basedOn w:val="Normal"/>
    <w:link w:val="PiedepginaCar"/>
    <w:uiPriority w:val="99"/>
    <w:unhideWhenUsed/>
    <w:rsid w:val="00F338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33894"/>
  </w:style>
  <w:style w:type="paragraph" w:customStyle="1" w:styleId="F9E977197262459AB16AE09F8A4F0155">
    <w:name w:val="F9E977197262459AB16AE09F8A4F0155"/>
    <w:rsid w:val="00F33894"/>
    <w:rPr>
      <w:rFonts w:eastAsiaTheme="minorEastAsia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338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33894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C16B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EE75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F338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33894"/>
  </w:style>
  <w:style w:type="paragraph" w:styleId="Piedepgina">
    <w:name w:val="footer"/>
    <w:basedOn w:val="Normal"/>
    <w:link w:val="PiedepginaCar"/>
    <w:uiPriority w:val="99"/>
    <w:unhideWhenUsed/>
    <w:rsid w:val="00F338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33894"/>
  </w:style>
  <w:style w:type="paragraph" w:customStyle="1" w:styleId="F9E977197262459AB16AE09F8A4F0155">
    <w:name w:val="F9E977197262459AB16AE09F8A4F0155"/>
    <w:rsid w:val="00F33894"/>
    <w:rPr>
      <w:rFonts w:eastAsiaTheme="minorEastAsia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338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33894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C16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56D8B90833264448BD7C6A18E81F05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5AF96D-3C94-49C0-83B7-89955EAEA8FD}"/>
      </w:docPartPr>
      <w:docPartBody>
        <w:p w:rsidR="00000000" w:rsidRDefault="00473147" w:rsidP="00473147">
          <w:pPr>
            <w:pStyle w:val="56D8B90833264448BD7C6A18E81F0596"/>
          </w:pPr>
          <w:r>
            <w:t>[Escriba el nombre de la compañía]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andelGothic BT">
    <w:panose1 w:val="04030805030B02020C03"/>
    <w:charset w:val="00"/>
    <w:family w:val="decorative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147"/>
    <w:rsid w:val="002C4B43"/>
    <w:rsid w:val="00473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AF1436C3DDEA497CB5DC0630D15C176F">
    <w:name w:val="AF1436C3DDEA497CB5DC0630D15C176F"/>
    <w:rsid w:val="00473147"/>
  </w:style>
  <w:style w:type="paragraph" w:customStyle="1" w:styleId="36A68D94556A42CEABA49B7444D7990D">
    <w:name w:val="36A68D94556A42CEABA49B7444D7990D"/>
    <w:rsid w:val="00473147"/>
  </w:style>
  <w:style w:type="paragraph" w:customStyle="1" w:styleId="17910C1919A54AC98D3CB678EEA330D7">
    <w:name w:val="17910C1919A54AC98D3CB678EEA330D7"/>
    <w:rsid w:val="00473147"/>
  </w:style>
  <w:style w:type="paragraph" w:customStyle="1" w:styleId="0E4003AE49C3492FBC050FE758AB0F4E">
    <w:name w:val="0E4003AE49C3492FBC050FE758AB0F4E"/>
    <w:rsid w:val="00473147"/>
  </w:style>
  <w:style w:type="paragraph" w:customStyle="1" w:styleId="56D8B90833264448BD7C6A18E81F0596">
    <w:name w:val="56D8B90833264448BD7C6A18E81F0596"/>
    <w:rsid w:val="00473147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AF1436C3DDEA497CB5DC0630D15C176F">
    <w:name w:val="AF1436C3DDEA497CB5DC0630D15C176F"/>
    <w:rsid w:val="00473147"/>
  </w:style>
  <w:style w:type="paragraph" w:customStyle="1" w:styleId="36A68D94556A42CEABA49B7444D7990D">
    <w:name w:val="36A68D94556A42CEABA49B7444D7990D"/>
    <w:rsid w:val="00473147"/>
  </w:style>
  <w:style w:type="paragraph" w:customStyle="1" w:styleId="17910C1919A54AC98D3CB678EEA330D7">
    <w:name w:val="17910C1919A54AC98D3CB678EEA330D7"/>
    <w:rsid w:val="00473147"/>
  </w:style>
  <w:style w:type="paragraph" w:customStyle="1" w:styleId="0E4003AE49C3492FBC050FE758AB0F4E">
    <w:name w:val="0E4003AE49C3492FBC050FE758AB0F4E"/>
    <w:rsid w:val="00473147"/>
  </w:style>
  <w:style w:type="paragraph" w:customStyle="1" w:styleId="56D8B90833264448BD7C6A18E81F0596">
    <w:name w:val="56D8B90833264448BD7C6A18E81F0596"/>
    <w:rsid w:val="0047314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227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Green Oil Services</Company>
  <LinksUpToDate>false</LinksUpToDate>
  <CharactersWithSpaces>1474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Fernando Gordo</dc:creator>
  <cp:lastModifiedBy>Fernando Gordo</cp:lastModifiedBy>
  <cp:revision>2</cp:revision>
  <dcterms:created xsi:type="dcterms:W3CDTF">2019-09-09T18:31:00Z</dcterms:created>
  <dcterms:modified xsi:type="dcterms:W3CDTF">2019-09-09T18:31:00Z</dcterms:modified>
</cp:coreProperties>
</file>